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60834" w14:textId="77777777" w:rsidR="00076F44" w:rsidRDefault="004B5D8F" w:rsidP="004B5D8F">
      <w:pPr>
        <w:pStyle w:val="Rubrik1"/>
      </w:pPr>
      <w:r>
        <w:t xml:space="preserve">Matris </w:t>
      </w:r>
      <w:bookmarkStart w:id="0" w:name="_GoBack"/>
      <w:bookmarkEnd w:id="0"/>
      <w:r>
        <w:t>Aktiva åtgärder</w:t>
      </w:r>
    </w:p>
    <w:p w14:paraId="3B357401" w14:textId="77777777" w:rsidR="00BD1377" w:rsidRDefault="00BD1377" w:rsidP="00BD1377"/>
    <w:p w14:paraId="0CB01E49" w14:textId="77777777" w:rsidR="00BD1377" w:rsidRPr="00D663E2" w:rsidRDefault="00BD1377" w:rsidP="00BD1377">
      <w:pPr>
        <w:rPr>
          <w:i/>
        </w:rPr>
      </w:pPr>
      <w:r w:rsidRPr="00D663E2">
        <w:rPr>
          <w:i/>
        </w:rPr>
        <w:t>Detta är exempel på saker som kan undersökas, analyseras och åtgärdas</w:t>
      </w:r>
      <w:r w:rsidR="00D663E2" w:rsidRPr="00D663E2">
        <w:rPr>
          <w:i/>
        </w:rPr>
        <w:t>.</w:t>
      </w:r>
    </w:p>
    <w:p w14:paraId="5B869AC7" w14:textId="77777777" w:rsidR="00D663E2" w:rsidRPr="00D663E2" w:rsidRDefault="00D663E2" w:rsidP="00BD1377">
      <w:pPr>
        <w:rPr>
          <w:i/>
        </w:rPr>
      </w:pPr>
      <w:r w:rsidRPr="00D663E2">
        <w:rPr>
          <w:i/>
        </w:rPr>
        <w:t>Varje företag är unikt och har olika förutsättningar, utmaningar och behov av åtgärder.</w:t>
      </w:r>
    </w:p>
    <w:p w14:paraId="55ECB057" w14:textId="77777777" w:rsidR="00D663E2" w:rsidRDefault="00D663E2" w:rsidP="00BD1377"/>
    <w:p w14:paraId="7435D098" w14:textId="77777777" w:rsidR="00D663E2" w:rsidRDefault="00D663E2" w:rsidP="00BD1377">
      <w:r>
        <w:t>Arbetsgruppen består av:</w:t>
      </w:r>
    </w:p>
    <w:p w14:paraId="4F905300" w14:textId="0AB6D70D" w:rsidR="00D663E2" w:rsidRDefault="00D663E2" w:rsidP="00BD1377">
      <w:r>
        <w:t xml:space="preserve">Från </w:t>
      </w:r>
      <w:r w:rsidR="00026BD1">
        <w:t>arbetsgivarsidan</w:t>
      </w:r>
      <w:r w:rsidR="00026BD1">
        <w:tab/>
        <w:t>(Namn</w:t>
      </w:r>
      <w:r>
        <w:t>)</w:t>
      </w:r>
    </w:p>
    <w:p w14:paraId="6ECD0389" w14:textId="77777777" w:rsidR="0032682B" w:rsidRDefault="0032682B" w:rsidP="00BD1377"/>
    <w:p w14:paraId="2D846F17" w14:textId="4F5F742D" w:rsidR="00D663E2" w:rsidRDefault="00D663E2" w:rsidP="00026BD1">
      <w:r>
        <w:t xml:space="preserve">Från </w:t>
      </w:r>
      <w:r w:rsidR="00026BD1">
        <w:t>arbetstagarsidan</w:t>
      </w:r>
      <w:r w:rsidR="00026BD1">
        <w:tab/>
        <w:t>(Namn, fackförening)</w:t>
      </w:r>
    </w:p>
    <w:p w14:paraId="45A9B779" w14:textId="5A824A8F" w:rsidR="00026BD1" w:rsidRDefault="00026BD1" w:rsidP="00026BD1">
      <w:r>
        <w:tab/>
      </w:r>
      <w:r>
        <w:tab/>
        <w:t>(Namn, fackförening)</w:t>
      </w:r>
    </w:p>
    <w:p w14:paraId="2E7ABCFF" w14:textId="1C072E27" w:rsidR="00026BD1" w:rsidRDefault="00026BD1" w:rsidP="00026BD1">
      <w:r>
        <w:tab/>
      </w:r>
      <w:r>
        <w:tab/>
        <w:t>(Namn, fackförening)</w:t>
      </w:r>
    </w:p>
    <w:p w14:paraId="7FF96DE7" w14:textId="0667216B" w:rsidR="00026BD1" w:rsidRDefault="00026BD1" w:rsidP="00026BD1">
      <w:r>
        <w:tab/>
      </w:r>
      <w:r>
        <w:tab/>
        <w:t>(Namn, fackförening)</w:t>
      </w:r>
    </w:p>
    <w:p w14:paraId="4CA684AB" w14:textId="77777777" w:rsidR="0032682B" w:rsidRDefault="0032682B" w:rsidP="00BD1377"/>
    <w:p w14:paraId="2B3C809E" w14:textId="3D79B3F4" w:rsidR="00D663E2" w:rsidRDefault="00D663E2" w:rsidP="00BD1377">
      <w:r>
        <w:t>Resurspersoner:</w:t>
      </w:r>
      <w:r w:rsidR="00026BD1">
        <w:tab/>
      </w:r>
      <w:r>
        <w:t xml:space="preserve"> (Namn och roll)</w:t>
      </w:r>
    </w:p>
    <w:p w14:paraId="00F96652" w14:textId="77777777" w:rsidR="00026BD1" w:rsidRDefault="00026BD1" w:rsidP="00BD1377"/>
    <w:p w14:paraId="7AD7009F" w14:textId="77777777" w:rsidR="00026BD1" w:rsidRDefault="00026BD1" w:rsidP="00BD1377"/>
    <w:p w14:paraId="253FD3BE" w14:textId="1CAAE855" w:rsidR="00026BD1" w:rsidRDefault="00026BD1" w:rsidP="00BD1377">
      <w:r>
        <w:t>Mötestider</w:t>
      </w:r>
      <w:r>
        <w:tab/>
      </w:r>
      <w:r>
        <w:tab/>
        <w:t>(Datum och vad som har behandlats)</w:t>
      </w:r>
    </w:p>
    <w:p w14:paraId="639FC338" w14:textId="77777777" w:rsidR="00026BD1" w:rsidRDefault="00026BD1" w:rsidP="00BD1377"/>
    <w:p w14:paraId="031119FB" w14:textId="77777777" w:rsidR="00026BD1" w:rsidRDefault="00026BD1" w:rsidP="00BD1377"/>
    <w:p w14:paraId="421E7578" w14:textId="77777777" w:rsidR="00026BD1" w:rsidRDefault="00026BD1" w:rsidP="00BD1377"/>
    <w:p w14:paraId="258D5AC8" w14:textId="77777777" w:rsidR="00026BD1" w:rsidRDefault="00026BD1" w:rsidP="00BD1377"/>
    <w:p w14:paraId="4B1F07D6" w14:textId="77777777" w:rsidR="00D663E2" w:rsidRDefault="00D663E2">
      <w:r>
        <w:br w:type="page"/>
      </w:r>
    </w:p>
    <w:p w14:paraId="007C7FCD" w14:textId="77777777" w:rsidR="00D663E2" w:rsidRDefault="00B0294A" w:rsidP="00BD1377">
      <w:r>
        <w:lastRenderedPageBreak/>
        <w:t>Detta är enbart exempel. Använd mallen för egna anteckningar!</w:t>
      </w:r>
    </w:p>
    <w:p w14:paraId="433F93E5" w14:textId="77777777" w:rsidR="00B0294A" w:rsidRPr="00BD1377" w:rsidRDefault="00B0294A" w:rsidP="00BD13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4"/>
        <w:gridCol w:w="2856"/>
        <w:gridCol w:w="2233"/>
        <w:gridCol w:w="2132"/>
        <w:gridCol w:w="2251"/>
        <w:gridCol w:w="1964"/>
      </w:tblGrid>
      <w:tr w:rsidR="0032682B" w:rsidRPr="004B5D8F" w14:paraId="7EEC75F2" w14:textId="77777777" w:rsidTr="004B5D8F">
        <w:tc>
          <w:tcPr>
            <w:tcW w:w="2310" w:type="dxa"/>
          </w:tcPr>
          <w:p w14:paraId="79198969" w14:textId="77777777" w:rsidR="004B5D8F" w:rsidRPr="00D663E2" w:rsidRDefault="004B5D8F" w:rsidP="00CA550A">
            <w:pPr>
              <w:rPr>
                <w:b/>
              </w:rPr>
            </w:pPr>
          </w:p>
        </w:tc>
        <w:tc>
          <w:tcPr>
            <w:tcW w:w="2310" w:type="dxa"/>
          </w:tcPr>
          <w:p w14:paraId="63B988EA" w14:textId="77777777" w:rsidR="004B5D8F" w:rsidRPr="004B5D8F" w:rsidRDefault="004B5D8F" w:rsidP="00CA550A">
            <w:pPr>
              <w:rPr>
                <w:b/>
              </w:rPr>
            </w:pPr>
            <w:r w:rsidRPr="004B5D8F">
              <w:rPr>
                <w:b/>
              </w:rPr>
              <w:t>Undersökningsmetod</w:t>
            </w:r>
          </w:p>
        </w:tc>
        <w:tc>
          <w:tcPr>
            <w:tcW w:w="2310" w:type="dxa"/>
          </w:tcPr>
          <w:p w14:paraId="5FC657F1" w14:textId="77777777" w:rsidR="004B5D8F" w:rsidRPr="004B5D8F" w:rsidRDefault="004B5D8F" w:rsidP="00CA550A">
            <w:pPr>
              <w:rPr>
                <w:b/>
              </w:rPr>
            </w:pPr>
            <w:r w:rsidRPr="004B5D8F">
              <w:rPr>
                <w:b/>
              </w:rPr>
              <w:t xml:space="preserve">Upptäckta risker för diskriminering </w:t>
            </w:r>
            <w:r w:rsidR="00B0294A">
              <w:rPr>
                <w:b/>
              </w:rPr>
              <w:t>och/</w:t>
            </w:r>
            <w:r w:rsidRPr="004B5D8F">
              <w:rPr>
                <w:b/>
              </w:rPr>
              <w:t>eller olika behandling</w:t>
            </w:r>
          </w:p>
        </w:tc>
        <w:tc>
          <w:tcPr>
            <w:tcW w:w="2310" w:type="dxa"/>
          </w:tcPr>
          <w:p w14:paraId="572897B5" w14:textId="77777777" w:rsidR="004B5D8F" w:rsidRPr="004B5D8F" w:rsidRDefault="004B5D8F" w:rsidP="00CA550A">
            <w:pPr>
              <w:rPr>
                <w:b/>
              </w:rPr>
            </w:pPr>
            <w:r w:rsidRPr="004B5D8F">
              <w:rPr>
                <w:b/>
              </w:rPr>
              <w:t>Analys av riskerna</w:t>
            </w:r>
          </w:p>
        </w:tc>
        <w:tc>
          <w:tcPr>
            <w:tcW w:w="2310" w:type="dxa"/>
          </w:tcPr>
          <w:p w14:paraId="4B50EED1" w14:textId="77777777" w:rsidR="004B5D8F" w:rsidRPr="004B5D8F" w:rsidRDefault="004B5D8F" w:rsidP="00CA550A">
            <w:pPr>
              <w:rPr>
                <w:b/>
              </w:rPr>
            </w:pPr>
            <w:r w:rsidRPr="004B5D8F">
              <w:rPr>
                <w:b/>
              </w:rPr>
              <w:t>Åtgärder</w:t>
            </w:r>
          </w:p>
        </w:tc>
        <w:tc>
          <w:tcPr>
            <w:tcW w:w="2310" w:type="dxa"/>
          </w:tcPr>
          <w:p w14:paraId="7AE6AFA0" w14:textId="77777777" w:rsidR="004B5D8F" w:rsidRPr="004B5D8F" w:rsidRDefault="004B5D8F" w:rsidP="00CA550A">
            <w:pPr>
              <w:rPr>
                <w:b/>
              </w:rPr>
            </w:pPr>
            <w:r w:rsidRPr="004B5D8F">
              <w:rPr>
                <w:b/>
              </w:rPr>
              <w:t>Uppföljning</w:t>
            </w:r>
          </w:p>
        </w:tc>
      </w:tr>
      <w:tr w:rsidR="0032682B" w14:paraId="35F17FCF" w14:textId="77777777" w:rsidTr="004B5D8F">
        <w:tc>
          <w:tcPr>
            <w:tcW w:w="2310" w:type="dxa"/>
          </w:tcPr>
          <w:p w14:paraId="5075C99D" w14:textId="77777777" w:rsidR="004B5D8F" w:rsidRPr="00D663E2" w:rsidRDefault="004B5D8F" w:rsidP="00CA550A">
            <w:pPr>
              <w:rPr>
                <w:b/>
              </w:rPr>
            </w:pPr>
            <w:r w:rsidRPr="00D663E2">
              <w:rPr>
                <w:b/>
              </w:rPr>
              <w:t>Arbetsförhållanden</w:t>
            </w:r>
          </w:p>
        </w:tc>
        <w:tc>
          <w:tcPr>
            <w:tcW w:w="2310" w:type="dxa"/>
          </w:tcPr>
          <w:p w14:paraId="3FD1F54D" w14:textId="77777777" w:rsidR="004B5D8F" w:rsidRDefault="00BD1377" w:rsidP="00CA550A">
            <w:r>
              <w:t>”Gå och se”</w:t>
            </w:r>
          </w:p>
          <w:p w14:paraId="51C459E3" w14:textId="74BC60EA" w:rsidR="00026BD1" w:rsidRDefault="00026BD1" w:rsidP="00CA550A">
            <w:r>
              <w:t>Enkäter</w:t>
            </w:r>
          </w:p>
        </w:tc>
        <w:tc>
          <w:tcPr>
            <w:tcW w:w="2310" w:type="dxa"/>
          </w:tcPr>
          <w:p w14:paraId="74B928BC" w14:textId="77777777" w:rsidR="004B5D8F" w:rsidRDefault="00BD1377" w:rsidP="00CA550A">
            <w:r>
              <w:t>Arbetsmiljöfaktorer, till exempel:</w:t>
            </w:r>
          </w:p>
          <w:p w14:paraId="7E5CBB3D" w14:textId="77777777" w:rsidR="00BD1377" w:rsidRDefault="00BD1377" w:rsidP="00BD1377">
            <w:r>
              <w:t>Tunga lyft, stress, mycket övertid, arbetstidsformer.</w:t>
            </w:r>
          </w:p>
          <w:p w14:paraId="4688189B" w14:textId="627CB9CB" w:rsidR="00BD1377" w:rsidRDefault="00BD1377" w:rsidP="00026BD1">
            <w:r>
              <w:t>Tillgänglighet för personer med funk</w:t>
            </w:r>
            <w:r w:rsidR="00026BD1">
              <w:t>tionsnedsättning</w:t>
            </w:r>
          </w:p>
        </w:tc>
        <w:tc>
          <w:tcPr>
            <w:tcW w:w="2310" w:type="dxa"/>
          </w:tcPr>
          <w:p w14:paraId="6E24DF7A" w14:textId="07AC5863" w:rsidR="004B5D8F" w:rsidRDefault="00026BD1" w:rsidP="00CA550A">
            <w:r>
              <w:t>Tunga lyft är exkluderande</w:t>
            </w:r>
            <w:r w:rsidR="00BD1377">
              <w:t>.</w:t>
            </w:r>
            <w:r>
              <w:t xml:space="preserve"> </w:t>
            </w:r>
          </w:p>
          <w:p w14:paraId="179E3E1D" w14:textId="77777777" w:rsidR="00BD1377" w:rsidRDefault="00BD1377" w:rsidP="00CA550A">
            <w:r>
              <w:t>Mycket övertid innebär att småbarnsföräldrar kan få svårt att hämta och lämna barn på förskolan.</w:t>
            </w:r>
          </w:p>
          <w:p w14:paraId="2CC19C81" w14:textId="77777777" w:rsidR="00BD1377" w:rsidRDefault="00BD1377" w:rsidP="00CA550A">
            <w:r>
              <w:t>Skiftarbete kan ställa till problem för olika grupper</w:t>
            </w:r>
            <w:r w:rsidR="00D663E2">
              <w:t>.</w:t>
            </w:r>
          </w:p>
          <w:p w14:paraId="1A9DBCA9" w14:textId="77777777" w:rsidR="00D663E2" w:rsidRDefault="00D663E2" w:rsidP="00CA550A">
            <w:r>
              <w:t>Möjlighet att ta ledigt vid andra helgdagar än de kristna kan vara viktigt för personer med en annan religio</w:t>
            </w:r>
            <w:commentRangeStart w:id="1"/>
            <w:r>
              <w:t>n</w:t>
            </w:r>
            <w:commentRangeEnd w:id="1"/>
            <w:r w:rsidR="00B05D07">
              <w:rPr>
                <w:rStyle w:val="Kommentarsreferens"/>
              </w:rPr>
              <w:commentReference w:id="1"/>
            </w:r>
          </w:p>
        </w:tc>
        <w:tc>
          <w:tcPr>
            <w:tcW w:w="2310" w:type="dxa"/>
          </w:tcPr>
          <w:p w14:paraId="65F07B68" w14:textId="77777777" w:rsidR="004B5D8F" w:rsidRDefault="00B05D07" w:rsidP="00CA550A">
            <w:r>
              <w:rPr>
                <w:rStyle w:val="Kommentarsreferens"/>
              </w:rPr>
              <w:commentReference w:id="2"/>
            </w:r>
            <w:r w:rsidR="00026BD1">
              <w:t>Riktade skyddsronder</w:t>
            </w:r>
          </w:p>
          <w:p w14:paraId="0B161773" w14:textId="77777777" w:rsidR="00026BD1" w:rsidRDefault="00026BD1" w:rsidP="00CA550A">
            <w:r>
              <w:t>Möjlighet att anpassa arbetstider efter särskilda behov</w:t>
            </w:r>
          </w:p>
          <w:p w14:paraId="305B50EC" w14:textId="670A5F4D" w:rsidR="00026BD1" w:rsidRDefault="00026BD1" w:rsidP="00026BD1">
            <w:r>
              <w:t>Rutiner för att anpassa arbetsplatser</w:t>
            </w:r>
          </w:p>
        </w:tc>
        <w:tc>
          <w:tcPr>
            <w:tcW w:w="2310" w:type="dxa"/>
          </w:tcPr>
          <w:p w14:paraId="3A3C4A0C" w14:textId="77777777" w:rsidR="004B5D8F" w:rsidRDefault="004B5D8F" w:rsidP="00CA550A"/>
        </w:tc>
      </w:tr>
      <w:tr w:rsidR="0032682B" w14:paraId="1933A856" w14:textId="77777777" w:rsidTr="004B5D8F">
        <w:tc>
          <w:tcPr>
            <w:tcW w:w="2310" w:type="dxa"/>
          </w:tcPr>
          <w:p w14:paraId="0CC0ECB0" w14:textId="698E42C2" w:rsidR="004B5D8F" w:rsidRPr="00D663E2" w:rsidRDefault="00BD1377" w:rsidP="00CA550A">
            <w:pPr>
              <w:rPr>
                <w:b/>
              </w:rPr>
            </w:pPr>
            <w:r w:rsidRPr="00D663E2">
              <w:rPr>
                <w:b/>
              </w:rPr>
              <w:t>Arbetsförhållanden</w:t>
            </w:r>
          </w:p>
        </w:tc>
        <w:tc>
          <w:tcPr>
            <w:tcW w:w="2310" w:type="dxa"/>
          </w:tcPr>
          <w:p w14:paraId="6044D029" w14:textId="77777777" w:rsidR="004B5D8F" w:rsidRDefault="00BD1377" w:rsidP="00CA550A">
            <w:r>
              <w:t>Enkäter, intervjuer</w:t>
            </w:r>
          </w:p>
        </w:tc>
        <w:tc>
          <w:tcPr>
            <w:tcW w:w="2310" w:type="dxa"/>
          </w:tcPr>
          <w:p w14:paraId="4AF2A5E3" w14:textId="77777777" w:rsidR="004B5D8F" w:rsidRDefault="00BD1377" w:rsidP="00CA550A">
            <w:r>
              <w:t>Psykosociala faktorer</w:t>
            </w:r>
          </w:p>
          <w:p w14:paraId="59D2CC01" w14:textId="1264CB25" w:rsidR="00BD1377" w:rsidRDefault="00026BD1" w:rsidP="00026BD1">
            <w:r>
              <w:t>T. ex jargonger</w:t>
            </w:r>
            <w:r w:rsidR="00BD1377">
              <w:t>, trakasserier, sexuella trakasserier</w:t>
            </w:r>
            <w:r w:rsidR="00D663E2">
              <w:t>, bemötande och annat</w:t>
            </w:r>
          </w:p>
        </w:tc>
        <w:tc>
          <w:tcPr>
            <w:tcW w:w="2310" w:type="dxa"/>
          </w:tcPr>
          <w:p w14:paraId="06E93AB4" w14:textId="77777777" w:rsidR="004B5D8F" w:rsidRDefault="00BD1377" w:rsidP="00CA550A">
            <w:r>
              <w:t>En tuff jargong exkluderar människor med annan etnicitet, kön, sexuell läggning etc.</w:t>
            </w:r>
          </w:p>
        </w:tc>
        <w:tc>
          <w:tcPr>
            <w:tcW w:w="2310" w:type="dxa"/>
          </w:tcPr>
          <w:p w14:paraId="3C7DB3ED" w14:textId="77777777" w:rsidR="004B5D8F" w:rsidRDefault="00D663E2" w:rsidP="00CA550A">
            <w:r>
              <w:t>Olika policyer</w:t>
            </w:r>
          </w:p>
          <w:p w14:paraId="3D6C6F34" w14:textId="77777777" w:rsidR="00D663E2" w:rsidRDefault="00D663E2" w:rsidP="00CA550A">
            <w:r>
              <w:t>Värdegrundsarbete</w:t>
            </w:r>
          </w:p>
        </w:tc>
        <w:tc>
          <w:tcPr>
            <w:tcW w:w="2310" w:type="dxa"/>
          </w:tcPr>
          <w:p w14:paraId="03F2EB25" w14:textId="77777777" w:rsidR="004B5D8F" w:rsidRDefault="004B5D8F" w:rsidP="00CA550A"/>
        </w:tc>
      </w:tr>
      <w:tr w:rsidR="00D663E2" w14:paraId="1EAF7560" w14:textId="77777777" w:rsidTr="0086296A">
        <w:tc>
          <w:tcPr>
            <w:tcW w:w="2310" w:type="dxa"/>
          </w:tcPr>
          <w:p w14:paraId="6DCDA010" w14:textId="77777777" w:rsidR="00D663E2" w:rsidRPr="00D663E2" w:rsidRDefault="00D663E2" w:rsidP="00CA550A">
            <w:pPr>
              <w:rPr>
                <w:b/>
              </w:rPr>
            </w:pPr>
            <w:r w:rsidRPr="00D663E2">
              <w:rPr>
                <w:b/>
              </w:rPr>
              <w:lastRenderedPageBreak/>
              <w:t>Löner och andra anställningsvillkor</w:t>
            </w:r>
          </w:p>
        </w:tc>
        <w:tc>
          <w:tcPr>
            <w:tcW w:w="11550" w:type="dxa"/>
            <w:gridSpan w:val="5"/>
          </w:tcPr>
          <w:p w14:paraId="04828831" w14:textId="77777777" w:rsidR="00D663E2" w:rsidRDefault="00D663E2" w:rsidP="00CA550A">
            <w:r>
              <w:t>Se särskilt material om lönekartläggning</w:t>
            </w:r>
          </w:p>
        </w:tc>
      </w:tr>
      <w:tr w:rsidR="0032682B" w14:paraId="42B7BC9E" w14:textId="77777777" w:rsidTr="004B5D8F">
        <w:tc>
          <w:tcPr>
            <w:tcW w:w="2310" w:type="dxa"/>
          </w:tcPr>
          <w:p w14:paraId="4C36B8D8" w14:textId="77777777" w:rsidR="004B5D8F" w:rsidRPr="00D663E2" w:rsidRDefault="00D663E2" w:rsidP="00CA550A">
            <w:pPr>
              <w:rPr>
                <w:b/>
              </w:rPr>
            </w:pPr>
            <w:r w:rsidRPr="00D663E2">
              <w:rPr>
                <w:b/>
              </w:rPr>
              <w:t>Rekrytering och befo</w:t>
            </w:r>
            <w:r>
              <w:rPr>
                <w:b/>
              </w:rPr>
              <w:t>r</w:t>
            </w:r>
            <w:r w:rsidRPr="00D663E2">
              <w:rPr>
                <w:b/>
              </w:rPr>
              <w:t>dran</w:t>
            </w:r>
          </w:p>
        </w:tc>
        <w:tc>
          <w:tcPr>
            <w:tcW w:w="2310" w:type="dxa"/>
          </w:tcPr>
          <w:p w14:paraId="6A5E0F8E" w14:textId="77777777" w:rsidR="004B5D8F" w:rsidRDefault="0032682B" w:rsidP="0032682B">
            <w:r>
              <w:t>Inventering antal kvinnor och män per befattning och personalkategori</w:t>
            </w:r>
          </w:p>
          <w:p w14:paraId="3587B9AA" w14:textId="77777777" w:rsidR="0032682B" w:rsidRDefault="0032682B" w:rsidP="0032682B">
            <w:r>
              <w:t>Genomgång av policyer för rekrytering och befordran</w:t>
            </w:r>
          </w:p>
        </w:tc>
        <w:tc>
          <w:tcPr>
            <w:tcW w:w="2310" w:type="dxa"/>
          </w:tcPr>
          <w:p w14:paraId="32EA8AFF" w14:textId="77777777" w:rsidR="0032682B" w:rsidRDefault="0032682B" w:rsidP="00CA550A">
            <w:r>
              <w:t>Till exempel</w:t>
            </w:r>
          </w:p>
          <w:p w14:paraId="6AE3231D" w14:textId="77777777" w:rsidR="004B5D8F" w:rsidRDefault="0032682B" w:rsidP="00CA550A">
            <w:r>
              <w:t>Arbetsmiljöfaktorer</w:t>
            </w:r>
          </w:p>
          <w:p w14:paraId="26C6FE81" w14:textId="77777777" w:rsidR="0032682B" w:rsidRDefault="0032682B" w:rsidP="00CA550A">
            <w:r>
              <w:t>Kvinnligt respektive manligt kodade arbetsuppgifter</w:t>
            </w:r>
          </w:p>
          <w:p w14:paraId="3B1E7527" w14:textId="77777777" w:rsidR="0032682B" w:rsidRDefault="0032682B" w:rsidP="00CA550A">
            <w:r>
              <w:t>Utformning av rekryteringsannonser internt och externt.</w:t>
            </w:r>
          </w:p>
          <w:p w14:paraId="2BE6993C" w14:textId="3AD88E25" w:rsidR="0098071F" w:rsidRDefault="0098071F" w:rsidP="00CA550A">
            <w:r>
              <w:t>Äldre personer riskerar att missgynnas då de inte tillfrågas.</w:t>
            </w:r>
          </w:p>
          <w:p w14:paraId="1A812E4A" w14:textId="77777777" w:rsidR="0032682B" w:rsidRDefault="0032682B" w:rsidP="00CA550A"/>
        </w:tc>
        <w:tc>
          <w:tcPr>
            <w:tcW w:w="2310" w:type="dxa"/>
          </w:tcPr>
          <w:p w14:paraId="68D98D8B" w14:textId="77777777" w:rsidR="004B5D8F" w:rsidRDefault="00B0294A" w:rsidP="00CA550A">
            <w:r>
              <w:t>Män frågar män</w:t>
            </w:r>
          </w:p>
          <w:p w14:paraId="7D180454" w14:textId="77777777" w:rsidR="00B0294A" w:rsidRDefault="00B0294A" w:rsidP="00CA550A">
            <w:r>
              <w:t>Förutfattade meningar om vilka arbetsuppgifter som passar olika kön</w:t>
            </w:r>
          </w:p>
          <w:p w14:paraId="1D6B0DDE" w14:textId="77777777" w:rsidR="00B0294A" w:rsidRDefault="00B0294A" w:rsidP="00CA550A">
            <w:r>
              <w:t>Könskodad annonsering</w:t>
            </w:r>
          </w:p>
          <w:p w14:paraId="20D20493" w14:textId="77777777" w:rsidR="00B0294A" w:rsidRDefault="00B0294A" w:rsidP="00CA550A">
            <w:r>
              <w:t>Kvinnor uppmanas inte att söka annonserade tjänster</w:t>
            </w:r>
          </w:p>
          <w:p w14:paraId="2EFFC129" w14:textId="77777777" w:rsidR="0098071F" w:rsidRDefault="0098071F" w:rsidP="00CA550A"/>
        </w:tc>
        <w:tc>
          <w:tcPr>
            <w:tcW w:w="2310" w:type="dxa"/>
          </w:tcPr>
          <w:p w14:paraId="62C704D5" w14:textId="77777777" w:rsidR="004B5D8F" w:rsidRDefault="0098071F" w:rsidP="00CA550A">
            <w:r>
              <w:t>Avidentifiera ansökningshandlingar</w:t>
            </w:r>
          </w:p>
          <w:p w14:paraId="24A20EA0" w14:textId="1A734C7F" w:rsidR="0098071F" w:rsidRDefault="0098071F" w:rsidP="00CA550A">
            <w:r>
              <w:t>Aktivt uppmana kvinnor att söka internannonserade tjänster</w:t>
            </w:r>
          </w:p>
        </w:tc>
        <w:tc>
          <w:tcPr>
            <w:tcW w:w="2310" w:type="dxa"/>
          </w:tcPr>
          <w:p w14:paraId="7817C399" w14:textId="77777777" w:rsidR="004B5D8F" w:rsidRDefault="004B5D8F" w:rsidP="00CA550A"/>
        </w:tc>
      </w:tr>
      <w:tr w:rsidR="0032682B" w14:paraId="6919A0B7" w14:textId="77777777" w:rsidTr="004B5D8F">
        <w:tc>
          <w:tcPr>
            <w:tcW w:w="2310" w:type="dxa"/>
          </w:tcPr>
          <w:p w14:paraId="1DCBD2F1" w14:textId="08114AE8" w:rsidR="004B5D8F" w:rsidRPr="00D663E2" w:rsidRDefault="0032682B" w:rsidP="00CA550A">
            <w:pPr>
              <w:rPr>
                <w:b/>
              </w:rPr>
            </w:pPr>
            <w:r>
              <w:rPr>
                <w:b/>
              </w:rPr>
              <w:t>Utbildning och kompetensutveckling</w:t>
            </w:r>
          </w:p>
        </w:tc>
        <w:tc>
          <w:tcPr>
            <w:tcW w:w="2310" w:type="dxa"/>
          </w:tcPr>
          <w:p w14:paraId="2F681D5A" w14:textId="630C1D25" w:rsidR="004B5D8F" w:rsidRDefault="0032682B" w:rsidP="00CA550A">
            <w:commentRangeStart w:id="3"/>
            <w:r>
              <w:t>Uppföljning</w:t>
            </w:r>
            <w:r w:rsidR="0098071F">
              <w:t xml:space="preserve"> och kartläggning</w:t>
            </w:r>
            <w:r>
              <w:t xml:space="preserve"> </w:t>
            </w:r>
            <w:commentRangeEnd w:id="3"/>
            <w:r w:rsidR="00B05D07">
              <w:rPr>
                <w:rStyle w:val="Kommentarsreferens"/>
              </w:rPr>
              <w:commentReference w:id="3"/>
            </w:r>
            <w:r>
              <w:t>av tidigare kompetensutvecklingsinsatser uppdelat på kvinnor och män.</w:t>
            </w:r>
          </w:p>
          <w:p w14:paraId="483AC935" w14:textId="77777777" w:rsidR="0032682B" w:rsidRDefault="0032682B" w:rsidP="00CA550A">
            <w:r>
              <w:t>Genomgång av policyer</w:t>
            </w:r>
          </w:p>
        </w:tc>
        <w:tc>
          <w:tcPr>
            <w:tcW w:w="2310" w:type="dxa"/>
          </w:tcPr>
          <w:p w14:paraId="544A700A" w14:textId="77777777" w:rsidR="004B5D8F" w:rsidRDefault="00B0294A" w:rsidP="00CA550A">
            <w:commentRangeStart w:id="4"/>
            <w:r>
              <w:t xml:space="preserve">Män </w:t>
            </w:r>
            <w:commentRangeEnd w:id="4"/>
            <w:r w:rsidR="00B05D07">
              <w:rPr>
                <w:rStyle w:val="Kommentarsreferens"/>
              </w:rPr>
              <w:commentReference w:id="4"/>
            </w:r>
            <w:r>
              <w:t>får mer kompetensutveckling än kvinnor</w:t>
            </w:r>
            <w:r w:rsidR="0098071F">
              <w:t xml:space="preserve"> </w:t>
            </w:r>
          </w:p>
          <w:p w14:paraId="0A67D1C9" w14:textId="77777777" w:rsidR="0098071F" w:rsidRDefault="0098071F" w:rsidP="00CA550A">
            <w:r>
              <w:t>Yngre får mer kompetensutveckling än äldre</w:t>
            </w:r>
          </w:p>
          <w:p w14:paraId="1245C2FC" w14:textId="2D6E824D" w:rsidR="0098071F" w:rsidRDefault="0098071F" w:rsidP="0098071F">
            <w:r>
              <w:t>Personer över 55 erbjuds söker inte internutbildning</w:t>
            </w:r>
          </w:p>
        </w:tc>
        <w:tc>
          <w:tcPr>
            <w:tcW w:w="2310" w:type="dxa"/>
          </w:tcPr>
          <w:p w14:paraId="03899DCE" w14:textId="77777777" w:rsidR="004B5D8F" w:rsidRDefault="00B0294A" w:rsidP="00CA550A">
            <w:r>
              <w:t>Kvinnor uppmanas inte att söka sig till internutbildninga</w:t>
            </w:r>
            <w:commentRangeStart w:id="5"/>
            <w:r>
              <w:t>r</w:t>
            </w:r>
            <w:commentRangeEnd w:id="5"/>
            <w:r w:rsidR="00B05D07">
              <w:rPr>
                <w:rStyle w:val="Kommentarsreferens"/>
              </w:rPr>
              <w:commentReference w:id="5"/>
            </w:r>
          </w:p>
          <w:p w14:paraId="1955F106" w14:textId="5177AA42" w:rsidR="0098071F" w:rsidRDefault="0098071F" w:rsidP="00CA550A">
            <w:r>
              <w:t>Äldre personer tillfrågas inte och/eller de känner sig inte motiverade</w:t>
            </w:r>
          </w:p>
        </w:tc>
        <w:tc>
          <w:tcPr>
            <w:tcW w:w="2310" w:type="dxa"/>
          </w:tcPr>
          <w:p w14:paraId="110C44DB" w14:textId="55A8BBC4" w:rsidR="004B5D8F" w:rsidRDefault="0098071F" w:rsidP="00CA550A">
            <w:r>
              <w:t>Särskilt fokus på underrepresenterade grupper i utvecklingsavtalen</w:t>
            </w:r>
          </w:p>
        </w:tc>
        <w:tc>
          <w:tcPr>
            <w:tcW w:w="2310" w:type="dxa"/>
          </w:tcPr>
          <w:p w14:paraId="1EBA3896" w14:textId="77777777" w:rsidR="004B5D8F" w:rsidRDefault="004B5D8F" w:rsidP="00CA550A"/>
        </w:tc>
      </w:tr>
      <w:tr w:rsidR="0032682B" w14:paraId="3C8F015E" w14:textId="77777777" w:rsidTr="004B5D8F">
        <w:tc>
          <w:tcPr>
            <w:tcW w:w="2310" w:type="dxa"/>
          </w:tcPr>
          <w:p w14:paraId="17377E99" w14:textId="46B9098C" w:rsidR="004B5D8F" w:rsidRPr="00D663E2" w:rsidRDefault="0032682B" w:rsidP="00CA550A">
            <w:pPr>
              <w:rPr>
                <w:b/>
              </w:rPr>
            </w:pPr>
            <w:r>
              <w:rPr>
                <w:b/>
              </w:rPr>
              <w:t>Möjligheter att förena förvärvsarbete och föräldraskap</w:t>
            </w:r>
          </w:p>
        </w:tc>
        <w:tc>
          <w:tcPr>
            <w:tcW w:w="2310" w:type="dxa"/>
          </w:tcPr>
          <w:p w14:paraId="47007F8F" w14:textId="77777777" w:rsidR="004B5D8F" w:rsidRDefault="0032682B" w:rsidP="0032682B">
            <w:r>
              <w:t>Genomgång av regelverk, arbetstider, skiftscheman.</w:t>
            </w:r>
          </w:p>
          <w:p w14:paraId="792A71D4" w14:textId="1F25DBA3" w:rsidR="0032682B" w:rsidRDefault="0032682B" w:rsidP="0098071F">
            <w:commentRangeStart w:id="6"/>
            <w:r>
              <w:lastRenderedPageBreak/>
              <w:t>Intervjuer</w:t>
            </w:r>
            <w:r w:rsidR="0098071F">
              <w:t xml:space="preserve"> med personalen (bör vara externa personer som genomför detta)</w:t>
            </w:r>
            <w:r>
              <w:t xml:space="preserve"> </w:t>
            </w:r>
            <w:commentRangeEnd w:id="6"/>
            <w:r w:rsidR="00B05D07">
              <w:rPr>
                <w:rStyle w:val="Kommentarsreferens"/>
              </w:rPr>
              <w:commentReference w:id="6"/>
            </w:r>
          </w:p>
        </w:tc>
        <w:tc>
          <w:tcPr>
            <w:tcW w:w="2310" w:type="dxa"/>
          </w:tcPr>
          <w:p w14:paraId="6C5DCCE5" w14:textId="77777777" w:rsidR="00B0294A" w:rsidRDefault="00B0294A" w:rsidP="00CA550A">
            <w:r>
              <w:lastRenderedPageBreak/>
              <w:t>Till exempel:</w:t>
            </w:r>
          </w:p>
          <w:p w14:paraId="658A6932" w14:textId="77777777" w:rsidR="004B5D8F" w:rsidRDefault="0032682B" w:rsidP="00CA550A">
            <w:proofErr w:type="spellStart"/>
            <w:r>
              <w:t>Oflexibla</w:t>
            </w:r>
            <w:proofErr w:type="spellEnd"/>
            <w:r>
              <w:t xml:space="preserve"> arbetstider, jargonger, bristande </w:t>
            </w:r>
            <w:r>
              <w:lastRenderedPageBreak/>
              <w:t>kompetensutveckling efter ledigheter</w:t>
            </w:r>
          </w:p>
        </w:tc>
        <w:tc>
          <w:tcPr>
            <w:tcW w:w="2310" w:type="dxa"/>
          </w:tcPr>
          <w:p w14:paraId="09F294AF" w14:textId="77777777" w:rsidR="004B5D8F" w:rsidRDefault="00B0294A" w:rsidP="00CA550A">
            <w:r>
              <w:lastRenderedPageBreak/>
              <w:t>De som ska vara föräldralediga erbjuds inte kompetens-utveckling</w:t>
            </w:r>
          </w:p>
          <w:p w14:paraId="3A3EB82B" w14:textId="77777777" w:rsidR="00B0294A" w:rsidRDefault="00B0294A" w:rsidP="00CA550A">
            <w:r>
              <w:lastRenderedPageBreak/>
              <w:t>Efter ledigheten uppdateras inte personal om förändringar i ny teknik.</w:t>
            </w:r>
          </w:p>
          <w:p w14:paraId="132C251D" w14:textId="77777777" w:rsidR="00B0294A" w:rsidRDefault="00B0294A" w:rsidP="00CA550A">
            <w:r>
              <w:t>Arbetstidens förläggning gör det svårt att lämna och hämta på förskolan.</w:t>
            </w:r>
          </w:p>
        </w:tc>
        <w:tc>
          <w:tcPr>
            <w:tcW w:w="2310" w:type="dxa"/>
          </w:tcPr>
          <w:p w14:paraId="4538432B" w14:textId="77777777" w:rsidR="004B5D8F" w:rsidRDefault="0098071F" w:rsidP="00CA550A">
            <w:r>
              <w:lastRenderedPageBreak/>
              <w:t xml:space="preserve">Utvecklingssamtal i direkt anslutning till längre ledigheter, både </w:t>
            </w:r>
            <w:r>
              <w:lastRenderedPageBreak/>
              <w:t>före och efter ledigheten.</w:t>
            </w:r>
          </w:p>
          <w:p w14:paraId="1F9874B2" w14:textId="12D5B753" w:rsidR="0098071F" w:rsidRDefault="0098071F" w:rsidP="00CA550A">
            <w:r>
              <w:t>Kontakt med föräldralediga under ledigheten</w:t>
            </w:r>
          </w:p>
        </w:tc>
        <w:tc>
          <w:tcPr>
            <w:tcW w:w="2310" w:type="dxa"/>
          </w:tcPr>
          <w:p w14:paraId="36C19C1E" w14:textId="77777777" w:rsidR="004B5D8F" w:rsidRDefault="004B5D8F" w:rsidP="00CA550A"/>
        </w:tc>
      </w:tr>
    </w:tbl>
    <w:p w14:paraId="55343E27" w14:textId="1A7590DB" w:rsidR="004B5D8F" w:rsidRDefault="004B5D8F" w:rsidP="00CA550A"/>
    <w:sectPr w:rsidR="004B5D8F" w:rsidSect="004B5D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268" w:right="1417" w:bottom="2268" w:left="1701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Författare" w:initials="F">
    <w:p w14:paraId="1FD95C65" w14:textId="77777777" w:rsidR="00B05D07" w:rsidRDefault="00B05D07">
      <w:pPr>
        <w:pStyle w:val="Kommentarer"/>
      </w:pPr>
      <w:r>
        <w:rPr>
          <w:rStyle w:val="Kommentarsreferens"/>
        </w:rPr>
        <w:annotationRef/>
      </w:r>
      <w:r>
        <w:t>Bra!</w:t>
      </w:r>
    </w:p>
  </w:comment>
  <w:comment w:id="2" w:author="Författare" w:initials="F">
    <w:p w14:paraId="70BA6156" w14:textId="77777777" w:rsidR="00B05D07" w:rsidRDefault="00B05D07">
      <w:pPr>
        <w:pStyle w:val="Kommentarer"/>
      </w:pPr>
      <w:r>
        <w:rPr>
          <w:rStyle w:val="Kommentarsreferens"/>
        </w:rPr>
        <w:annotationRef/>
      </w:r>
      <w:r>
        <w:t xml:space="preserve">Har du ngt exempel här på åtgärder? Tänker </w:t>
      </w:r>
      <w:proofErr w:type="gramStart"/>
      <w:r>
        <w:t>tex</w:t>
      </w:r>
      <w:proofErr w:type="gramEnd"/>
      <w:r>
        <w:t xml:space="preserve"> arbetsmiljögrupper, strukturera om skyddsronder eller liknande. </w:t>
      </w:r>
    </w:p>
  </w:comment>
  <w:comment w:id="3" w:author="Författare" w:initials="F">
    <w:p w14:paraId="426D524D" w14:textId="77777777" w:rsidR="00B05D07" w:rsidRDefault="00B05D07">
      <w:pPr>
        <w:pStyle w:val="Kommentarer"/>
      </w:pPr>
      <w:r>
        <w:rPr>
          <w:rStyle w:val="Kommentarsreferens"/>
        </w:rPr>
        <w:annotationRef/>
      </w:r>
      <w:r>
        <w:t>Inte bara uppföljning utan också kartläggning?</w:t>
      </w:r>
    </w:p>
  </w:comment>
  <w:comment w:id="4" w:author="Författare" w:initials="F">
    <w:p w14:paraId="76FB3287" w14:textId="77777777" w:rsidR="00B05D07" w:rsidRDefault="00B05D07">
      <w:pPr>
        <w:pStyle w:val="Kommentarer"/>
      </w:pPr>
      <w:r>
        <w:rPr>
          <w:rStyle w:val="Kommentarsreferens"/>
        </w:rPr>
        <w:annotationRef/>
      </w:r>
      <w:r>
        <w:t xml:space="preserve">Kan ju också vara andra faktorer än kön, ålder </w:t>
      </w:r>
      <w:proofErr w:type="gramStart"/>
      <w:r>
        <w:t>tex.</w:t>
      </w:r>
      <w:proofErr w:type="gramEnd"/>
      <w:r>
        <w:t xml:space="preserve"> </w:t>
      </w:r>
    </w:p>
  </w:comment>
  <w:comment w:id="5" w:author="Författare" w:initials="F">
    <w:p w14:paraId="1DCE6E17" w14:textId="77777777" w:rsidR="00B05D07" w:rsidRDefault="00B05D07">
      <w:pPr>
        <w:pStyle w:val="Kommentarer"/>
      </w:pPr>
      <w:r>
        <w:rPr>
          <w:rStyle w:val="Kommentarsreferens"/>
        </w:rPr>
        <w:annotationRef/>
      </w:r>
      <w:r>
        <w:t>Även här, ”</w:t>
      </w:r>
      <w:proofErr w:type="spellStart"/>
      <w:r>
        <w:t>personeröver</w:t>
      </w:r>
      <w:proofErr w:type="spellEnd"/>
      <w:r>
        <w:t xml:space="preserve"> 55 uppmuntras inte att söka </w:t>
      </w:r>
      <w:proofErr w:type="spellStart"/>
      <w:r>
        <w:t>internutb</w:t>
      </w:r>
      <w:proofErr w:type="spellEnd"/>
      <w:r>
        <w:t xml:space="preserve"> osv.”</w:t>
      </w:r>
    </w:p>
  </w:comment>
  <w:comment w:id="6" w:author="Författare" w:initials="F">
    <w:p w14:paraId="13622460" w14:textId="77777777" w:rsidR="00B05D07" w:rsidRDefault="00B05D07">
      <w:pPr>
        <w:pStyle w:val="Kommentarer"/>
      </w:pPr>
      <w:r>
        <w:rPr>
          <w:rStyle w:val="Kommentarsreferens"/>
        </w:rPr>
        <w:annotationRef/>
      </w:r>
      <w:r>
        <w:t xml:space="preserve">Vad menar du med intervjuer?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D95C65" w15:done="0"/>
  <w15:commentEx w15:paraId="70BA6156" w15:done="0"/>
  <w15:commentEx w15:paraId="426D524D" w15:done="0"/>
  <w15:commentEx w15:paraId="76FB3287" w15:done="0"/>
  <w15:commentEx w15:paraId="1DCE6E17" w15:done="0"/>
  <w15:commentEx w15:paraId="136224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77B8D" w14:textId="77777777" w:rsidR="009314E6" w:rsidRDefault="009314E6" w:rsidP="00DA39F3">
      <w:r>
        <w:separator/>
      </w:r>
    </w:p>
  </w:endnote>
  <w:endnote w:type="continuationSeparator" w:id="0">
    <w:p w14:paraId="6FEE6743" w14:textId="77777777" w:rsidR="009314E6" w:rsidRDefault="009314E6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A78ED" w14:textId="77777777" w:rsidR="00DA39F3" w:rsidRDefault="00DA39F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A93E3" w14:textId="77777777" w:rsidR="00DA39F3" w:rsidRDefault="00DA39F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1F399" w14:textId="77777777" w:rsidR="00DA39F3" w:rsidRDefault="00DA39F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475C4" w14:textId="77777777" w:rsidR="009314E6" w:rsidRDefault="009314E6" w:rsidP="00DA39F3">
      <w:r>
        <w:separator/>
      </w:r>
    </w:p>
  </w:footnote>
  <w:footnote w:type="continuationSeparator" w:id="0">
    <w:p w14:paraId="0D75C766" w14:textId="77777777" w:rsidR="009314E6" w:rsidRDefault="009314E6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86E7" w14:textId="77777777" w:rsidR="00DA39F3" w:rsidRDefault="00DA39F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E9DA0" w14:textId="77777777" w:rsidR="00DA39F3" w:rsidRDefault="00DA39F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4B764" w14:textId="77777777" w:rsidR="00DA39F3" w:rsidRDefault="00DA39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revisionView w:markup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8F"/>
    <w:rsid w:val="00026BD1"/>
    <w:rsid w:val="00076F44"/>
    <w:rsid w:val="00223972"/>
    <w:rsid w:val="0032682B"/>
    <w:rsid w:val="003464E7"/>
    <w:rsid w:val="00383103"/>
    <w:rsid w:val="00405DCE"/>
    <w:rsid w:val="004828CF"/>
    <w:rsid w:val="004B5D8F"/>
    <w:rsid w:val="005706A5"/>
    <w:rsid w:val="00681DDA"/>
    <w:rsid w:val="009314E6"/>
    <w:rsid w:val="0098071F"/>
    <w:rsid w:val="00A20ED7"/>
    <w:rsid w:val="00B0294A"/>
    <w:rsid w:val="00B05D07"/>
    <w:rsid w:val="00B9003A"/>
    <w:rsid w:val="00BA39AB"/>
    <w:rsid w:val="00BA74F6"/>
    <w:rsid w:val="00BD1377"/>
    <w:rsid w:val="00C7537C"/>
    <w:rsid w:val="00CA550A"/>
    <w:rsid w:val="00D26C29"/>
    <w:rsid w:val="00D663E2"/>
    <w:rsid w:val="00DA39F3"/>
    <w:rsid w:val="00D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B54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4B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05D0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05D0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05D07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05D0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05D07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5D0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3122-04C1-44B3-AAD3-2B8F3DED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2020-02-18T14:11:00Z</dcterms:created>
  <dcterms:modified xsi:type="dcterms:W3CDTF">2020-02-18T14:11:00Z</dcterms:modified>
</cp:coreProperties>
</file>