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44" w:rsidRPr="00FF6321" w:rsidRDefault="00FF6321" w:rsidP="00EB54CB">
      <w:pPr>
        <w:pStyle w:val="Rubrik2"/>
        <w:spacing w:line="600" w:lineRule="auto"/>
        <w:rPr>
          <w:sz w:val="28"/>
        </w:rPr>
      </w:pPr>
      <w:r w:rsidRPr="00FF6321">
        <w:rPr>
          <w:sz w:val="28"/>
        </w:rPr>
        <w:t>Lokalt kollektivavtal</w:t>
      </w:r>
    </w:p>
    <w:tbl>
      <w:tblPr>
        <w:tblStyle w:val="Tabellrutnt"/>
        <w:tblW w:w="8755" w:type="dxa"/>
        <w:tblLook w:val="04A0" w:firstRow="1" w:lastRow="0" w:firstColumn="1" w:lastColumn="0" w:noHBand="0" w:noVBand="1"/>
      </w:tblPr>
      <w:tblGrid>
        <w:gridCol w:w="1668"/>
        <w:gridCol w:w="3543"/>
        <w:gridCol w:w="1843"/>
        <w:gridCol w:w="1701"/>
      </w:tblGrid>
      <w:tr w:rsidR="00FF6321" w:rsidTr="00FF6321">
        <w:tc>
          <w:tcPr>
            <w:tcW w:w="1668" w:type="dxa"/>
          </w:tcPr>
          <w:p w:rsidR="00FF6321" w:rsidRDefault="00FF6321" w:rsidP="00CA550A">
            <w:r>
              <w:t>Datum:</w:t>
            </w:r>
          </w:p>
        </w:tc>
        <w:tc>
          <w:tcPr>
            <w:tcW w:w="7087" w:type="dxa"/>
            <w:gridSpan w:val="3"/>
          </w:tcPr>
          <w:p w:rsidR="00FF6321" w:rsidRDefault="00FF6321" w:rsidP="00CA550A">
            <w:r>
              <w:t>2020-XX-XX</w:t>
            </w:r>
          </w:p>
        </w:tc>
      </w:tr>
      <w:tr w:rsidR="00FF6321" w:rsidTr="00FF6321">
        <w:tc>
          <w:tcPr>
            <w:tcW w:w="1668" w:type="dxa"/>
          </w:tcPr>
          <w:p w:rsidR="00FF6321" w:rsidRDefault="00FF6321" w:rsidP="00CA550A">
            <w:r>
              <w:t>Plats:</w:t>
            </w:r>
          </w:p>
        </w:tc>
        <w:tc>
          <w:tcPr>
            <w:tcW w:w="7087" w:type="dxa"/>
            <w:gridSpan w:val="3"/>
          </w:tcPr>
          <w:p w:rsidR="00FF6321" w:rsidRDefault="004E0932" w:rsidP="00CA550A">
            <w:r>
              <w:t>XXXXXXXXX</w:t>
            </w:r>
          </w:p>
        </w:tc>
      </w:tr>
      <w:tr w:rsidR="00FF6321" w:rsidTr="00FF6321">
        <w:tc>
          <w:tcPr>
            <w:tcW w:w="1668" w:type="dxa"/>
          </w:tcPr>
          <w:p w:rsidR="00FF6321" w:rsidRDefault="00FF6321" w:rsidP="00CA550A">
            <w:r>
              <w:t>Partner:</w:t>
            </w:r>
          </w:p>
        </w:tc>
        <w:tc>
          <w:tcPr>
            <w:tcW w:w="3543" w:type="dxa"/>
          </w:tcPr>
          <w:p w:rsidR="004E0932" w:rsidRDefault="00FF6321" w:rsidP="00CA550A">
            <w:r>
              <w:t xml:space="preserve">Företaget AB </w:t>
            </w:r>
          </w:p>
          <w:p w:rsidR="00FF6321" w:rsidRDefault="00FF6321" w:rsidP="00CA550A">
            <w:r>
              <w:t xml:space="preserve">IF Metall Stockholms Län </w:t>
            </w:r>
          </w:p>
        </w:tc>
        <w:tc>
          <w:tcPr>
            <w:tcW w:w="1843" w:type="dxa"/>
          </w:tcPr>
          <w:p w:rsidR="00FF6321" w:rsidRDefault="00FF6321" w:rsidP="00CA550A">
            <w:r>
              <w:t>Organisations nr:</w:t>
            </w:r>
          </w:p>
        </w:tc>
        <w:tc>
          <w:tcPr>
            <w:tcW w:w="1701" w:type="dxa"/>
          </w:tcPr>
          <w:p w:rsidR="00FF6321" w:rsidRDefault="00FF6321" w:rsidP="00CA550A">
            <w:r>
              <w:t>112233-4455</w:t>
            </w:r>
          </w:p>
        </w:tc>
      </w:tr>
    </w:tbl>
    <w:p w:rsidR="00FF6321" w:rsidRDefault="00FF6321" w:rsidP="00CA550A"/>
    <w:p w:rsidR="00FF6321" w:rsidRDefault="00FF6321" w:rsidP="00CA550A"/>
    <w:tbl>
      <w:tblPr>
        <w:tblStyle w:val="Tabellrutnt"/>
        <w:tblW w:w="0" w:type="auto"/>
        <w:tblLook w:val="04A0" w:firstRow="1" w:lastRow="0" w:firstColumn="1" w:lastColumn="0" w:noHBand="0" w:noVBand="1"/>
      </w:tblPr>
      <w:tblGrid>
        <w:gridCol w:w="3674"/>
        <w:gridCol w:w="3686"/>
      </w:tblGrid>
      <w:tr w:rsidR="00FF6321" w:rsidTr="00FF6321">
        <w:tc>
          <w:tcPr>
            <w:tcW w:w="7510" w:type="dxa"/>
            <w:gridSpan w:val="2"/>
          </w:tcPr>
          <w:p w:rsidR="00FF6321" w:rsidRDefault="00FF6321" w:rsidP="00CA550A">
            <w:r>
              <w:t>Närvarande:</w:t>
            </w:r>
          </w:p>
        </w:tc>
      </w:tr>
      <w:tr w:rsidR="00FF6321" w:rsidTr="00D16CF0">
        <w:trPr>
          <w:trHeight w:val="272"/>
        </w:trPr>
        <w:tc>
          <w:tcPr>
            <w:tcW w:w="3755" w:type="dxa"/>
          </w:tcPr>
          <w:p w:rsidR="00FF6321" w:rsidRDefault="00FF6321" w:rsidP="00CA550A">
            <w:r>
              <w:t>För företaget:</w:t>
            </w:r>
          </w:p>
        </w:tc>
        <w:tc>
          <w:tcPr>
            <w:tcW w:w="3755" w:type="dxa"/>
          </w:tcPr>
          <w:p w:rsidR="00FF6321" w:rsidRDefault="00FF6321" w:rsidP="00CA550A">
            <w:r>
              <w:t>För IF Metall:</w:t>
            </w:r>
          </w:p>
        </w:tc>
      </w:tr>
      <w:tr w:rsidR="00FF6321" w:rsidTr="00D16CF0">
        <w:trPr>
          <w:trHeight w:val="271"/>
        </w:trPr>
        <w:tc>
          <w:tcPr>
            <w:tcW w:w="3755" w:type="dxa"/>
          </w:tcPr>
          <w:p w:rsidR="00FF6321" w:rsidRDefault="00FF6321" w:rsidP="00CA550A">
            <w:proofErr w:type="spellStart"/>
            <w:r>
              <w:t>Xxxxx</w:t>
            </w:r>
            <w:proofErr w:type="spellEnd"/>
            <w:r>
              <w:t xml:space="preserve"> </w:t>
            </w:r>
            <w:proofErr w:type="spellStart"/>
            <w:r>
              <w:t>Xxxxx</w:t>
            </w:r>
            <w:proofErr w:type="spellEnd"/>
          </w:p>
        </w:tc>
        <w:tc>
          <w:tcPr>
            <w:tcW w:w="3755" w:type="dxa"/>
          </w:tcPr>
          <w:p w:rsidR="00FF6321" w:rsidRDefault="00FF6321" w:rsidP="00CA550A">
            <w:proofErr w:type="spellStart"/>
            <w:r>
              <w:t>Xxxx</w:t>
            </w:r>
            <w:proofErr w:type="spellEnd"/>
            <w:r>
              <w:t xml:space="preserve"> </w:t>
            </w:r>
            <w:proofErr w:type="spellStart"/>
            <w:r>
              <w:t>Xxxxxxxxxxx</w:t>
            </w:r>
            <w:proofErr w:type="spellEnd"/>
          </w:p>
        </w:tc>
      </w:tr>
    </w:tbl>
    <w:p w:rsidR="00FF6321" w:rsidRDefault="00FF6321" w:rsidP="00CA550A"/>
    <w:tbl>
      <w:tblPr>
        <w:tblStyle w:val="Tabellrutnt"/>
        <w:tblW w:w="0" w:type="auto"/>
        <w:tblLook w:val="04A0" w:firstRow="1" w:lastRow="0" w:firstColumn="1" w:lastColumn="0" w:noHBand="0" w:noVBand="1"/>
      </w:tblPr>
      <w:tblGrid>
        <w:gridCol w:w="1938"/>
        <w:gridCol w:w="5422"/>
      </w:tblGrid>
      <w:tr w:rsidR="00FF6321" w:rsidTr="00FF6321">
        <w:trPr>
          <w:trHeight w:val="272"/>
        </w:trPr>
        <w:tc>
          <w:tcPr>
            <w:tcW w:w="1951" w:type="dxa"/>
          </w:tcPr>
          <w:p w:rsidR="00FF6321" w:rsidRDefault="00FF6321" w:rsidP="00CA550A">
            <w:r>
              <w:t>Protokollförare:</w:t>
            </w:r>
          </w:p>
        </w:tc>
        <w:tc>
          <w:tcPr>
            <w:tcW w:w="5559" w:type="dxa"/>
          </w:tcPr>
          <w:p w:rsidR="00FF6321" w:rsidRDefault="00FF6321" w:rsidP="00CA550A"/>
        </w:tc>
      </w:tr>
      <w:tr w:rsidR="00FF6321" w:rsidTr="00FF6321">
        <w:trPr>
          <w:trHeight w:val="271"/>
        </w:trPr>
        <w:tc>
          <w:tcPr>
            <w:tcW w:w="1951" w:type="dxa"/>
          </w:tcPr>
          <w:p w:rsidR="00FF6321" w:rsidRDefault="00FF6321" w:rsidP="00CA550A">
            <w:r>
              <w:t>Justeringsmän:</w:t>
            </w:r>
          </w:p>
        </w:tc>
        <w:tc>
          <w:tcPr>
            <w:tcW w:w="5559" w:type="dxa"/>
          </w:tcPr>
          <w:p w:rsidR="00FF6321" w:rsidRDefault="00FF6321" w:rsidP="00CA550A"/>
        </w:tc>
      </w:tr>
      <w:tr w:rsidR="00FF6321" w:rsidTr="00FF6321">
        <w:tc>
          <w:tcPr>
            <w:tcW w:w="7510" w:type="dxa"/>
            <w:gridSpan w:val="2"/>
          </w:tcPr>
          <w:p w:rsidR="00FF6321" w:rsidRDefault="00FF6321" w:rsidP="00CA550A"/>
        </w:tc>
      </w:tr>
      <w:tr w:rsidR="00FF6321" w:rsidTr="00FF6321">
        <w:tc>
          <w:tcPr>
            <w:tcW w:w="1951" w:type="dxa"/>
          </w:tcPr>
          <w:p w:rsidR="00FF6321" w:rsidRDefault="00FF6321" w:rsidP="00CA550A">
            <w:r>
              <w:t>Ärende:</w:t>
            </w:r>
          </w:p>
        </w:tc>
        <w:tc>
          <w:tcPr>
            <w:tcW w:w="5559" w:type="dxa"/>
          </w:tcPr>
          <w:p w:rsidR="00FF6321" w:rsidRDefault="00FF6321" w:rsidP="00FF6321">
            <w:pPr>
              <w:keepNext/>
              <w:keepLines/>
              <w:autoSpaceDE w:val="0"/>
              <w:autoSpaceDN w:val="0"/>
              <w:adjustRightInd w:val="0"/>
              <w:spacing w:line="240" w:lineRule="atLeast"/>
            </w:pPr>
            <w:r>
              <w:rPr>
                <w:color w:val="000000"/>
              </w:rPr>
              <w:t xml:space="preserve">Lokalt kollektivavtal om korttidspermittering med statligt stöd, med stöd av centralt kollektivavtal mellan </w:t>
            </w:r>
            <w:proofErr w:type="spellStart"/>
            <w:r>
              <w:rPr>
                <w:color w:val="000000"/>
              </w:rPr>
              <w:t>arbgivarorg</w:t>
            </w:r>
            <w:proofErr w:type="spellEnd"/>
            <w:r>
              <w:rPr>
                <w:color w:val="000000"/>
              </w:rPr>
              <w:t xml:space="preserve"> XXXXXXXX och IF Metall.</w:t>
            </w:r>
          </w:p>
        </w:tc>
      </w:tr>
    </w:tbl>
    <w:p w:rsidR="00FF6321" w:rsidRDefault="00FF6321" w:rsidP="00CA550A"/>
    <w:tbl>
      <w:tblPr>
        <w:tblW w:w="9920" w:type="dxa"/>
        <w:tblInd w:w="40" w:type="dxa"/>
        <w:tblLayout w:type="fixed"/>
        <w:tblCellMar>
          <w:left w:w="40" w:type="dxa"/>
          <w:right w:w="40" w:type="dxa"/>
        </w:tblCellMar>
        <w:tblLook w:val="0000" w:firstRow="0" w:lastRow="0" w:firstColumn="0" w:lastColumn="0" w:noHBand="0" w:noVBand="0"/>
      </w:tblPr>
      <w:tblGrid>
        <w:gridCol w:w="1599"/>
        <w:gridCol w:w="8321"/>
      </w:tblGrid>
      <w:tr w:rsidR="00FF6321" w:rsidTr="00FF6321">
        <w:tc>
          <w:tcPr>
            <w:tcW w:w="1599" w:type="dxa"/>
          </w:tcPr>
          <w:p w:rsidR="00FF6321" w:rsidRPr="00C5556E" w:rsidRDefault="00FF6321" w:rsidP="00FF6321">
            <w:pPr>
              <w:tabs>
                <w:tab w:val="left" w:pos="0"/>
                <w:tab w:val="left" w:pos="1620"/>
                <w:tab w:val="left" w:pos="2250"/>
                <w:tab w:val="left" w:pos="3330"/>
                <w:tab w:val="left" w:pos="4500"/>
                <w:tab w:val="left" w:pos="5670"/>
                <w:tab w:val="left" w:pos="6750"/>
                <w:tab w:val="left" w:pos="7830"/>
              </w:tabs>
              <w:autoSpaceDE w:val="0"/>
              <w:autoSpaceDN w:val="0"/>
              <w:adjustRightInd w:val="0"/>
              <w:spacing w:line="240" w:lineRule="atLeast"/>
              <w:rPr>
                <w:b/>
                <w:bCs/>
                <w:color w:val="000000"/>
              </w:rPr>
            </w:pPr>
          </w:p>
        </w:tc>
        <w:tc>
          <w:tcPr>
            <w:tcW w:w="8321" w:type="dxa"/>
          </w:tcPr>
          <w:p w:rsidR="00FF6321" w:rsidRPr="00C5556E" w:rsidRDefault="00FF6321" w:rsidP="00FF6321">
            <w:pPr>
              <w:tabs>
                <w:tab w:val="left" w:pos="0"/>
                <w:tab w:val="left" w:pos="1620"/>
                <w:tab w:val="left" w:pos="2250"/>
                <w:tab w:val="left" w:pos="3330"/>
                <w:tab w:val="left" w:pos="4500"/>
                <w:tab w:val="left" w:pos="5670"/>
                <w:tab w:val="left" w:pos="6750"/>
                <w:tab w:val="left" w:pos="7830"/>
              </w:tabs>
              <w:autoSpaceDE w:val="0"/>
              <w:autoSpaceDN w:val="0"/>
              <w:adjustRightInd w:val="0"/>
              <w:spacing w:line="240" w:lineRule="atLeast"/>
              <w:rPr>
                <w:b/>
                <w:bCs/>
                <w:color w:val="000000"/>
              </w:rPr>
            </w:pPr>
          </w:p>
        </w:tc>
      </w:tr>
    </w:tbl>
    <w:p w:rsidR="00FF6321" w:rsidRDefault="00FF6321" w:rsidP="00081139">
      <w:pPr>
        <w:autoSpaceDE w:val="0"/>
        <w:autoSpaceDN w:val="0"/>
        <w:adjustRightInd w:val="0"/>
        <w:spacing w:line="240" w:lineRule="atLeast"/>
        <w:ind w:right="1420"/>
        <w:rPr>
          <w:b/>
          <w:bCs/>
          <w:color w:val="000000"/>
        </w:rPr>
      </w:pPr>
      <w:r>
        <w:rPr>
          <w:b/>
          <w:bCs/>
          <w:color w:val="000000"/>
        </w:rPr>
        <w:t>§ 1 Bakgrund</w:t>
      </w:r>
    </w:p>
    <w:p w:rsidR="00FF6321" w:rsidRDefault="00FF6321" w:rsidP="00FF6321">
      <w:pPr>
        <w:spacing w:after="240"/>
      </w:pPr>
      <w:r>
        <w:t xml:space="preserve">Här beskrivs bakgrunden till behoven enligt genomförd MBL 11 § förhandling. EX. </w:t>
      </w:r>
      <w:r w:rsidRPr="00E1024B">
        <w:t>På grund av Corona viruset covid-19</w:t>
      </w:r>
      <w:r>
        <w:t xml:space="preserve"> effekter på produktionen så måste företaget minska lönekostnaderna för att klara av krisen. Vår orderstock har mer än halverats och företaget ser ingen annan utväg än </w:t>
      </w:r>
      <w:r>
        <w:rPr>
          <w:color w:val="000000"/>
        </w:rPr>
        <w:t>korttidspermittering</w:t>
      </w:r>
      <w:r>
        <w:t xml:space="preserve"> fram tills marknaden har kommit igång igen.</w:t>
      </w:r>
    </w:p>
    <w:p w:rsidR="00FF6321" w:rsidRDefault="00FF6321" w:rsidP="00081139">
      <w:pPr>
        <w:autoSpaceDE w:val="0"/>
        <w:autoSpaceDN w:val="0"/>
        <w:adjustRightInd w:val="0"/>
        <w:spacing w:line="240" w:lineRule="atLeast"/>
        <w:ind w:right="1420"/>
        <w:rPr>
          <w:b/>
          <w:bCs/>
          <w:color w:val="000000"/>
        </w:rPr>
      </w:pPr>
      <w:r>
        <w:rPr>
          <w:b/>
          <w:bCs/>
          <w:color w:val="000000"/>
        </w:rPr>
        <w:t>§2 Avtalstid</w:t>
      </w:r>
    </w:p>
    <w:p w:rsidR="00FF6321" w:rsidRDefault="00FF6321" w:rsidP="00FF6321">
      <w:pPr>
        <w:autoSpaceDE w:val="0"/>
        <w:autoSpaceDN w:val="0"/>
        <w:adjustRightInd w:val="0"/>
        <w:spacing w:after="240" w:line="240" w:lineRule="atLeast"/>
        <w:ind w:right="-1"/>
        <w:rPr>
          <w:bCs/>
          <w:color w:val="000000"/>
        </w:rPr>
      </w:pPr>
      <w:r>
        <w:rPr>
          <w:bCs/>
          <w:color w:val="000000"/>
        </w:rPr>
        <w:t>Avtalet gäller under perioden datum XX mån</w:t>
      </w:r>
      <w:r w:rsidR="006F7F46">
        <w:rPr>
          <w:bCs/>
          <w:color w:val="000000"/>
        </w:rPr>
        <w:t>ad 2020 till datum XX månad 2021</w:t>
      </w:r>
      <w:bookmarkStart w:id="0" w:name="_GoBack"/>
      <w:bookmarkEnd w:id="0"/>
      <w:r>
        <w:rPr>
          <w:bCs/>
          <w:color w:val="000000"/>
        </w:rPr>
        <w:t>. Avtalet kan sägas upp med en uppsägningstid på sju(7) dagar om parterna inte enas om annat och uppsägningen ska vara skriftlig. Om avtalet bryts i förtid så ska gällande arbetstidsschema gälla tills uppsägningstiden löpt ut.</w:t>
      </w:r>
    </w:p>
    <w:p w:rsidR="00FF6321" w:rsidRDefault="00FF6321" w:rsidP="00081139">
      <w:pPr>
        <w:autoSpaceDE w:val="0"/>
        <w:autoSpaceDN w:val="0"/>
        <w:adjustRightInd w:val="0"/>
        <w:spacing w:line="240" w:lineRule="atLeast"/>
        <w:ind w:right="1420"/>
        <w:rPr>
          <w:b/>
          <w:bCs/>
          <w:color w:val="000000"/>
        </w:rPr>
      </w:pPr>
      <w:r>
        <w:rPr>
          <w:b/>
          <w:bCs/>
          <w:color w:val="000000"/>
        </w:rPr>
        <w:t xml:space="preserve"> §3 Avtalets omfattning</w:t>
      </w:r>
    </w:p>
    <w:p w:rsidR="00FF6321" w:rsidRDefault="00FF6321" w:rsidP="00FF6321">
      <w:r>
        <w:t xml:space="preserve">Korttidsarbetet innebär, för de arbetstagare som omfattas av korttidsarbetet, arbetsbefrielse och minskning av lön och andra ersättningar som står i direkt relation till arbetet enligt följande. </w:t>
      </w:r>
    </w:p>
    <w:p w:rsidR="00FF6321" w:rsidRDefault="00FF6321" w:rsidP="00FF6321">
      <w:pPr>
        <w:spacing w:after="240"/>
      </w:pPr>
      <w:r>
        <w:t xml:space="preserve">Lön = lön inklusive fasta och rörliga </w:t>
      </w:r>
      <w:proofErr w:type="spellStart"/>
      <w:r>
        <w:t>lönedelar</w:t>
      </w:r>
      <w:proofErr w:type="spellEnd"/>
      <w:r>
        <w:t xml:space="preserve"> och i förekommande fall ob – tillägg.</w:t>
      </w:r>
    </w:p>
    <w:tbl>
      <w:tblPr>
        <w:tblStyle w:val="Rutntstabell1ljus"/>
        <w:tblpPr w:leftFromText="141" w:rightFromText="141" w:vertAnchor="text" w:horzAnchor="margin" w:tblpY="204"/>
        <w:tblW w:w="0" w:type="auto"/>
        <w:tblLook w:val="04A0" w:firstRow="1" w:lastRow="0" w:firstColumn="1" w:lastColumn="0" w:noHBand="0" w:noVBand="1"/>
      </w:tblPr>
      <w:tblGrid>
        <w:gridCol w:w="3830"/>
        <w:gridCol w:w="3530"/>
      </w:tblGrid>
      <w:tr w:rsidR="006F7F46" w:rsidRPr="00B72FF9" w:rsidTr="00644FD6">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997" w:type="dxa"/>
            <w:shd w:val="clear" w:color="auto" w:fill="EEECE1" w:themeFill="background2"/>
          </w:tcPr>
          <w:p w:rsidR="006F7F46" w:rsidRPr="00B72FF9" w:rsidRDefault="006F7F46" w:rsidP="00644FD6">
            <w:pPr>
              <w:rPr>
                <w:b w:val="0"/>
                <w:bCs w:val="0"/>
              </w:rPr>
            </w:pPr>
            <w:r w:rsidRPr="00B72FF9">
              <w:rPr>
                <w:b w:val="0"/>
                <w:bCs w:val="0"/>
              </w:rPr>
              <w:t>Arbetstidsminskning (procent)</w:t>
            </w:r>
          </w:p>
        </w:tc>
        <w:tc>
          <w:tcPr>
            <w:tcW w:w="3712" w:type="dxa"/>
            <w:shd w:val="clear" w:color="auto" w:fill="EEECE1" w:themeFill="background2"/>
          </w:tcPr>
          <w:p w:rsidR="006F7F46" w:rsidRPr="00B72FF9" w:rsidRDefault="006F7F46" w:rsidP="00644FD6">
            <w:pPr>
              <w:cnfStyle w:val="100000000000" w:firstRow="1" w:lastRow="0" w:firstColumn="0" w:lastColumn="0" w:oddVBand="0" w:evenVBand="0" w:oddHBand="0" w:evenHBand="0" w:firstRowFirstColumn="0" w:firstRowLastColumn="0" w:lastRowFirstColumn="0" w:lastRowLastColumn="0"/>
              <w:rPr>
                <w:b w:val="0"/>
                <w:bCs w:val="0"/>
              </w:rPr>
            </w:pPr>
            <w:r w:rsidRPr="009A3128">
              <w:rPr>
                <w:b w:val="0"/>
                <w:bCs w:val="0"/>
              </w:rPr>
              <w:t>Löneminskning (procent) t o m 30 juni 2021</w:t>
            </w:r>
          </w:p>
        </w:tc>
      </w:tr>
      <w:tr w:rsidR="006F7F46" w:rsidRPr="00B72FF9" w:rsidTr="00644FD6">
        <w:trPr>
          <w:trHeight w:val="253"/>
        </w:trPr>
        <w:tc>
          <w:tcPr>
            <w:cnfStyle w:val="001000000000" w:firstRow="0" w:lastRow="0" w:firstColumn="1" w:lastColumn="0" w:oddVBand="0" w:evenVBand="0" w:oddHBand="0" w:evenHBand="0" w:firstRowFirstColumn="0" w:firstRowLastColumn="0" w:lastRowFirstColumn="0" w:lastRowLastColumn="0"/>
            <w:tcW w:w="3997" w:type="dxa"/>
          </w:tcPr>
          <w:p w:rsidR="006F7F46" w:rsidRPr="00B72FF9" w:rsidRDefault="006F7F46" w:rsidP="00644FD6">
            <w:pPr>
              <w:rPr>
                <w:b w:val="0"/>
                <w:bCs w:val="0"/>
              </w:rPr>
            </w:pPr>
            <w:r w:rsidRPr="00B72FF9">
              <w:rPr>
                <w:b w:val="0"/>
                <w:bCs w:val="0"/>
              </w:rPr>
              <w:t>20</w:t>
            </w:r>
          </w:p>
        </w:tc>
        <w:tc>
          <w:tcPr>
            <w:tcW w:w="3712" w:type="dxa"/>
          </w:tcPr>
          <w:p w:rsidR="006F7F46" w:rsidRPr="00B72FF9" w:rsidRDefault="006F7F46" w:rsidP="00644FD6">
            <w:pPr>
              <w:cnfStyle w:val="000000000000" w:firstRow="0" w:lastRow="0" w:firstColumn="0" w:lastColumn="0" w:oddVBand="0" w:evenVBand="0" w:oddHBand="0" w:evenHBand="0" w:firstRowFirstColumn="0" w:firstRowLastColumn="0" w:lastRowFirstColumn="0" w:lastRowLastColumn="0"/>
            </w:pPr>
            <w:r w:rsidRPr="00B72FF9">
              <w:t>4</w:t>
            </w:r>
          </w:p>
        </w:tc>
      </w:tr>
      <w:tr w:rsidR="006F7F46" w:rsidRPr="00B72FF9" w:rsidTr="00644FD6">
        <w:trPr>
          <w:trHeight w:val="277"/>
        </w:trPr>
        <w:tc>
          <w:tcPr>
            <w:cnfStyle w:val="001000000000" w:firstRow="0" w:lastRow="0" w:firstColumn="1" w:lastColumn="0" w:oddVBand="0" w:evenVBand="0" w:oddHBand="0" w:evenHBand="0" w:firstRowFirstColumn="0" w:firstRowLastColumn="0" w:lastRowFirstColumn="0" w:lastRowLastColumn="0"/>
            <w:tcW w:w="3997" w:type="dxa"/>
          </w:tcPr>
          <w:p w:rsidR="006F7F46" w:rsidRPr="00B72FF9" w:rsidRDefault="006F7F46" w:rsidP="00644FD6">
            <w:pPr>
              <w:rPr>
                <w:b w:val="0"/>
                <w:bCs w:val="0"/>
              </w:rPr>
            </w:pPr>
            <w:r w:rsidRPr="00B72FF9">
              <w:rPr>
                <w:b w:val="0"/>
                <w:bCs w:val="0"/>
              </w:rPr>
              <w:t>40</w:t>
            </w:r>
          </w:p>
        </w:tc>
        <w:tc>
          <w:tcPr>
            <w:tcW w:w="3712" w:type="dxa"/>
          </w:tcPr>
          <w:p w:rsidR="006F7F46" w:rsidRPr="00B72FF9" w:rsidRDefault="006F7F46" w:rsidP="00644FD6">
            <w:pPr>
              <w:cnfStyle w:val="000000000000" w:firstRow="0" w:lastRow="0" w:firstColumn="0" w:lastColumn="0" w:oddVBand="0" w:evenVBand="0" w:oddHBand="0" w:evenHBand="0" w:firstRowFirstColumn="0" w:firstRowLastColumn="0" w:lastRowFirstColumn="0" w:lastRowLastColumn="0"/>
            </w:pPr>
            <w:r w:rsidRPr="00B72FF9">
              <w:t>6</w:t>
            </w:r>
          </w:p>
        </w:tc>
      </w:tr>
      <w:tr w:rsidR="006F7F46" w:rsidRPr="00B72FF9" w:rsidTr="00644FD6">
        <w:trPr>
          <w:trHeight w:val="300"/>
        </w:trPr>
        <w:tc>
          <w:tcPr>
            <w:cnfStyle w:val="001000000000" w:firstRow="0" w:lastRow="0" w:firstColumn="1" w:lastColumn="0" w:oddVBand="0" w:evenVBand="0" w:oddHBand="0" w:evenHBand="0" w:firstRowFirstColumn="0" w:firstRowLastColumn="0" w:lastRowFirstColumn="0" w:lastRowLastColumn="0"/>
            <w:tcW w:w="3997" w:type="dxa"/>
          </w:tcPr>
          <w:p w:rsidR="006F7F46" w:rsidRPr="00B72FF9" w:rsidRDefault="006F7F46" w:rsidP="00644FD6">
            <w:pPr>
              <w:rPr>
                <w:b w:val="0"/>
                <w:bCs w:val="0"/>
              </w:rPr>
            </w:pPr>
            <w:r w:rsidRPr="00B72FF9">
              <w:rPr>
                <w:b w:val="0"/>
                <w:bCs w:val="0"/>
              </w:rPr>
              <w:t>60</w:t>
            </w:r>
          </w:p>
        </w:tc>
        <w:tc>
          <w:tcPr>
            <w:tcW w:w="3712" w:type="dxa"/>
          </w:tcPr>
          <w:p w:rsidR="006F7F46" w:rsidRPr="00B72FF9" w:rsidRDefault="006F7F46" w:rsidP="00644FD6">
            <w:pPr>
              <w:cnfStyle w:val="000000000000" w:firstRow="0" w:lastRow="0" w:firstColumn="0" w:lastColumn="0" w:oddVBand="0" w:evenVBand="0" w:oddHBand="0" w:evenHBand="0" w:firstRowFirstColumn="0" w:firstRowLastColumn="0" w:lastRowFirstColumn="0" w:lastRowLastColumn="0"/>
            </w:pPr>
            <w:r w:rsidRPr="00B72FF9">
              <w:t>7,5</w:t>
            </w:r>
          </w:p>
        </w:tc>
      </w:tr>
      <w:tr w:rsidR="006F7F46" w:rsidRPr="00B72FF9" w:rsidTr="00644FD6">
        <w:trPr>
          <w:trHeight w:val="300"/>
        </w:trPr>
        <w:tc>
          <w:tcPr>
            <w:cnfStyle w:val="001000000000" w:firstRow="0" w:lastRow="0" w:firstColumn="1" w:lastColumn="0" w:oddVBand="0" w:evenVBand="0" w:oddHBand="0" w:evenHBand="0" w:firstRowFirstColumn="0" w:firstRowLastColumn="0" w:lastRowFirstColumn="0" w:lastRowLastColumn="0"/>
            <w:tcW w:w="3997" w:type="dxa"/>
          </w:tcPr>
          <w:p w:rsidR="006F7F46" w:rsidRPr="00B72FF9" w:rsidRDefault="006F7F46" w:rsidP="00644FD6">
            <w:pPr>
              <w:rPr>
                <w:b w:val="0"/>
                <w:bCs w:val="0"/>
              </w:rPr>
            </w:pPr>
            <w:r w:rsidRPr="00B72FF9">
              <w:rPr>
                <w:b w:val="0"/>
                <w:bCs w:val="0"/>
              </w:rPr>
              <w:t>80</w:t>
            </w:r>
          </w:p>
        </w:tc>
        <w:tc>
          <w:tcPr>
            <w:tcW w:w="3712" w:type="dxa"/>
          </w:tcPr>
          <w:p w:rsidR="006F7F46" w:rsidRPr="00B72FF9" w:rsidRDefault="006F7F46" w:rsidP="00644FD6">
            <w:pPr>
              <w:cnfStyle w:val="000000000000" w:firstRow="0" w:lastRow="0" w:firstColumn="0" w:lastColumn="0" w:oddVBand="0" w:evenVBand="0" w:oddHBand="0" w:evenHBand="0" w:firstRowFirstColumn="0" w:firstRowLastColumn="0" w:lastRowFirstColumn="0" w:lastRowLastColumn="0"/>
            </w:pPr>
            <w:r w:rsidRPr="00B72FF9">
              <w:t>12</w:t>
            </w:r>
          </w:p>
        </w:tc>
      </w:tr>
    </w:tbl>
    <w:p w:rsidR="00597696" w:rsidRDefault="00597696" w:rsidP="00FF6321">
      <w:pPr>
        <w:spacing w:after="240"/>
      </w:pPr>
    </w:p>
    <w:p w:rsidR="00FF4455" w:rsidRDefault="00FF4455" w:rsidP="006F7F46"/>
    <w:p w:rsidR="006A6902" w:rsidRPr="006A6902" w:rsidRDefault="006A6902" w:rsidP="00FF6321">
      <w:pPr>
        <w:rPr>
          <w:rFonts w:cs="Times New Roman"/>
        </w:rPr>
      </w:pPr>
    </w:p>
    <w:p w:rsidR="00FF6321" w:rsidRDefault="00FF6321" w:rsidP="002F20B1">
      <w:pPr>
        <w:spacing w:after="240"/>
        <w:rPr>
          <w:b/>
        </w:rPr>
      </w:pPr>
      <w:r>
        <w:t>Det är procentsatserna i lagen om korttidspermittering som gäller för kostnadsfördelning och ar</w:t>
      </w:r>
      <w:r w:rsidR="00FA641A">
        <w:t>betstidsminskning fram till 2021-06-30</w:t>
      </w:r>
      <w:r>
        <w:t xml:space="preserve">. </w:t>
      </w:r>
      <w:r>
        <w:rPr>
          <w:b/>
        </w:rPr>
        <w:t>De lokala parterna kan inte träffa ö</w:t>
      </w:r>
      <w:r w:rsidR="002F20B1">
        <w:rPr>
          <w:b/>
        </w:rPr>
        <w:t>verenskommelse om andra nivåer.</w:t>
      </w:r>
    </w:p>
    <w:p w:rsidR="00081139" w:rsidRPr="002F20B1" w:rsidRDefault="00081139" w:rsidP="002F20B1">
      <w:pPr>
        <w:spacing w:after="240"/>
        <w:rPr>
          <w:b/>
        </w:rPr>
      </w:pPr>
    </w:p>
    <w:p w:rsidR="002F20B1" w:rsidRDefault="002F20B1" w:rsidP="002F20B1">
      <w:pPr>
        <w:rPr>
          <w:u w:val="single"/>
        </w:rPr>
      </w:pPr>
      <w:r w:rsidRPr="00CD626A">
        <w:rPr>
          <w:b/>
        </w:rPr>
        <w:t>I bilaga 1</w:t>
      </w:r>
      <w:r>
        <w:t xml:space="preserve"> redovisas omfattningen med:</w:t>
      </w:r>
    </w:p>
    <w:p w:rsidR="002F20B1" w:rsidRDefault="002F20B1" w:rsidP="002F20B1">
      <w:pPr>
        <w:ind w:left="1134" w:hanging="141"/>
      </w:pPr>
      <w:r>
        <w:t>·</w:t>
      </w:r>
      <w:r>
        <w:rPr>
          <w:sz w:val="14"/>
          <w:szCs w:val="14"/>
        </w:rPr>
        <w:t xml:space="preserve">            </w:t>
      </w:r>
      <w:r>
        <w:t xml:space="preserve">De arbetstagare som omfattas av arbetsbefrielse </w:t>
      </w:r>
    </w:p>
    <w:p w:rsidR="00027BBB" w:rsidRDefault="002F20B1" w:rsidP="00917070">
      <w:pPr>
        <w:ind w:left="1134" w:hanging="141"/>
      </w:pPr>
      <w:r>
        <w:t>·</w:t>
      </w:r>
      <w:r>
        <w:rPr>
          <w:sz w:val="14"/>
          <w:szCs w:val="14"/>
        </w:rPr>
        <w:t xml:space="preserve">            </w:t>
      </w:r>
      <w:r>
        <w:t xml:space="preserve">Arbetsbefrielsens storlek och löneminskningen </w:t>
      </w:r>
      <w:r w:rsidR="00BE5BB8">
        <w:t xml:space="preserve">för </w:t>
      </w:r>
      <w:r>
        <w:t>arbetstagarna</w:t>
      </w:r>
      <w:r w:rsidR="00BE5BB8">
        <w:t xml:space="preserve"> </w:t>
      </w:r>
      <w:r w:rsidR="00BE5BB8">
        <w:br/>
        <w:t xml:space="preserve">       som omfattas av arbetsbefrielsen</w:t>
      </w:r>
    </w:p>
    <w:p w:rsidR="00917070" w:rsidRPr="00917070" w:rsidRDefault="00917070" w:rsidP="00917070">
      <w:pPr>
        <w:ind w:left="1134" w:hanging="141"/>
      </w:pPr>
    </w:p>
    <w:p w:rsidR="00C1013C" w:rsidRPr="00C1013C" w:rsidRDefault="002F20B1" w:rsidP="00C1013C">
      <w:pPr>
        <w:spacing w:after="240"/>
        <w:rPr>
          <w:color w:val="373A39"/>
        </w:rPr>
      </w:pPr>
      <w:r>
        <w:rPr>
          <w:color w:val="373A39"/>
        </w:rPr>
        <w:t xml:space="preserve">Tillämpning vid deltidsarbete. </w:t>
      </w:r>
      <w:r w:rsidR="00C1013C" w:rsidRPr="00C1013C">
        <w:rPr>
          <w:color w:val="373A39"/>
        </w:rPr>
        <w:t>Deltidsarbetande som omfattas av korttidsarbete och nedgång i tid ska tillämpas på samma</w:t>
      </w:r>
      <w:r w:rsidR="00C1013C">
        <w:rPr>
          <w:color w:val="373A39"/>
        </w:rPr>
        <w:t xml:space="preserve"> sätt som för heltidsarbetande. </w:t>
      </w:r>
      <w:r w:rsidR="00C1013C" w:rsidRPr="00C1013C">
        <w:rPr>
          <w:color w:val="373A39"/>
        </w:rPr>
        <w:t>Det innebär att nedgången i arbetstid grundar sig på den ordinarie veckoarbetstiden individen haft innan korttidsarbetet, oavsett deltids- eller heltidsarbete.</w:t>
      </w:r>
    </w:p>
    <w:p w:rsidR="00C1013C" w:rsidRPr="00C1013C" w:rsidRDefault="00C1013C" w:rsidP="00C1013C">
      <w:pPr>
        <w:spacing w:after="240"/>
        <w:rPr>
          <w:color w:val="373A39"/>
        </w:rPr>
      </w:pPr>
      <w:r w:rsidRPr="00C1013C">
        <w:rPr>
          <w:b/>
          <w:color w:val="373A39"/>
        </w:rPr>
        <w:t>Exempel:</w:t>
      </w:r>
      <w:r w:rsidRPr="00C1013C">
        <w:rPr>
          <w:color w:val="373A39"/>
        </w:rPr>
        <w:t xml:space="preserve"> minskningen av arbetstid och lön ska i sådana fall beräknas på omfattningen av deltiden och ordinarie deltidslön. Det innebär att om en arbetstagare arbetar deltid på 50 procent och får en arbetstidsminskning på 60 procent ska hen alltså </w:t>
      </w:r>
      <w:r>
        <w:rPr>
          <w:color w:val="373A39"/>
        </w:rPr>
        <w:t>arbeta 20 procent av en heltid.</w:t>
      </w:r>
    </w:p>
    <w:p w:rsidR="0057214B" w:rsidRDefault="00C1013C" w:rsidP="00C1013C">
      <w:pPr>
        <w:spacing w:after="240"/>
        <w:rPr>
          <w:color w:val="373A39"/>
        </w:rPr>
      </w:pPr>
      <w:r w:rsidRPr="00C1013C">
        <w:rPr>
          <w:color w:val="373A39"/>
        </w:rPr>
        <w:t>De lokala parterna kan i den lokala överenskommelsen också välja att undanta deltidsarbetande från korttidsarbetet.</w:t>
      </w:r>
    </w:p>
    <w:p w:rsidR="002F20B1" w:rsidRPr="008B66AF" w:rsidRDefault="002F20B1" w:rsidP="00C1013C">
      <w:pPr>
        <w:spacing w:after="240"/>
      </w:pPr>
      <w:r w:rsidRPr="008B66AF">
        <w:t>Korttidspermittering enligt detta avtal får endast användas för anställda med minst tre månaders anställningstid i företaget räknat från behörig myndighets beslut om stöd</w:t>
      </w:r>
    </w:p>
    <w:p w:rsidR="002F20B1" w:rsidRDefault="002F20B1" w:rsidP="002F20B1">
      <w:pPr>
        <w:autoSpaceDE w:val="0"/>
        <w:autoSpaceDN w:val="0"/>
        <w:adjustRightInd w:val="0"/>
        <w:spacing w:line="240" w:lineRule="atLeast"/>
        <w:ind w:right="-1"/>
        <w:rPr>
          <w:b/>
          <w:color w:val="000000"/>
        </w:rPr>
      </w:pPr>
      <w:r>
        <w:rPr>
          <w:b/>
          <w:color w:val="000000"/>
        </w:rPr>
        <w:t>§4</w:t>
      </w:r>
      <w:r w:rsidRPr="00A24BBD">
        <w:rPr>
          <w:b/>
          <w:color w:val="000000"/>
        </w:rPr>
        <w:t xml:space="preserve"> </w:t>
      </w:r>
      <w:r>
        <w:rPr>
          <w:b/>
          <w:color w:val="000000"/>
        </w:rPr>
        <w:t>Arbetstider</w:t>
      </w:r>
    </w:p>
    <w:p w:rsidR="002F20B1" w:rsidRPr="009D5AF2" w:rsidRDefault="002F20B1" w:rsidP="002F20B1">
      <w:pPr>
        <w:autoSpaceDE w:val="0"/>
        <w:autoSpaceDN w:val="0"/>
        <w:adjustRightInd w:val="0"/>
        <w:spacing w:line="240" w:lineRule="atLeast"/>
        <w:ind w:right="-1"/>
      </w:pPr>
      <w:r>
        <w:rPr>
          <w:color w:val="000000"/>
        </w:rPr>
        <w:t xml:space="preserve">Hur arbetsbefrielsen är förlagd är parterna överens om enligt arbetstidsscheman i </w:t>
      </w:r>
      <w:r w:rsidRPr="00CD626A">
        <w:rPr>
          <w:b/>
          <w:color w:val="000000"/>
        </w:rPr>
        <w:t>bilaga 2</w:t>
      </w:r>
      <w:r>
        <w:rPr>
          <w:color w:val="000000"/>
        </w:rPr>
        <w:t xml:space="preserve">. När avtalstiden tar slut så återgår arbetarna till sina ordinarie arbetstider. </w:t>
      </w:r>
      <w:r w:rsidRPr="009D5AF2">
        <w:t>Arbetstiderna i överenskommet schema gäller under pe</w:t>
      </w:r>
      <w:r w:rsidR="006C5AF8">
        <w:t>rioden som ordinarie arbetstider.</w:t>
      </w:r>
      <w:r w:rsidRPr="009D5AF2">
        <w:t xml:space="preserve"> </w:t>
      </w:r>
      <w:r w:rsidR="006C5AF8">
        <w:t>O</w:t>
      </w:r>
      <w:r w:rsidRPr="009D5AF2">
        <w:t>m ar</w:t>
      </w:r>
      <w:r w:rsidR="006C5AF8">
        <w:t xml:space="preserve">betsgivaren beordrar mer tid </w:t>
      </w:r>
      <w:r>
        <w:t>än ordinarie arbetstidsmått per dag</w:t>
      </w:r>
      <w:r w:rsidR="006C5AF8">
        <w:t xml:space="preserve"> innan korttidsarbetet inleddes är det övertidsarbete.</w:t>
      </w:r>
    </w:p>
    <w:p w:rsidR="002F20B1" w:rsidRPr="009D5AF2" w:rsidRDefault="002F20B1" w:rsidP="002F20B1">
      <w:pPr>
        <w:tabs>
          <w:tab w:val="left" w:pos="0"/>
          <w:tab w:val="left" w:pos="1620"/>
          <w:tab w:val="left" w:pos="2250"/>
          <w:tab w:val="left" w:pos="3330"/>
          <w:tab w:val="left" w:pos="4500"/>
          <w:tab w:val="left" w:pos="5670"/>
          <w:tab w:val="left" w:pos="6750"/>
          <w:tab w:val="left" w:pos="7830"/>
        </w:tabs>
        <w:autoSpaceDE w:val="0"/>
        <w:autoSpaceDN w:val="0"/>
        <w:adjustRightInd w:val="0"/>
        <w:spacing w:line="240" w:lineRule="atLeast"/>
        <w:ind w:right="1420"/>
      </w:pPr>
    </w:p>
    <w:p w:rsidR="002F20B1" w:rsidRDefault="002F20B1" w:rsidP="002F20B1">
      <w:pPr>
        <w:autoSpaceDE w:val="0"/>
        <w:autoSpaceDN w:val="0"/>
        <w:adjustRightInd w:val="0"/>
        <w:spacing w:line="240" w:lineRule="atLeast"/>
        <w:ind w:right="-1"/>
        <w:rPr>
          <w:b/>
          <w:color w:val="000000"/>
        </w:rPr>
      </w:pPr>
      <w:r>
        <w:rPr>
          <w:b/>
          <w:color w:val="000000"/>
        </w:rPr>
        <w:t>§5</w:t>
      </w:r>
      <w:r w:rsidRPr="00A24BBD">
        <w:rPr>
          <w:b/>
          <w:color w:val="000000"/>
        </w:rPr>
        <w:t xml:space="preserve"> </w:t>
      </w:r>
      <w:r w:rsidR="00EB54CB">
        <w:rPr>
          <w:b/>
          <w:color w:val="000000"/>
        </w:rPr>
        <w:t>Utbildningsinsatser</w:t>
      </w:r>
      <w:r>
        <w:rPr>
          <w:b/>
          <w:color w:val="000000"/>
        </w:rPr>
        <w:t xml:space="preserve"> under </w:t>
      </w:r>
      <w:r w:rsidRPr="008D2203">
        <w:rPr>
          <w:b/>
          <w:color w:val="000000"/>
        </w:rPr>
        <w:t>korttidspermittering</w:t>
      </w:r>
    </w:p>
    <w:p w:rsidR="002F20B1" w:rsidRDefault="002F20B1" w:rsidP="002F20B1">
      <w:pPr>
        <w:autoSpaceDE w:val="0"/>
        <w:autoSpaceDN w:val="0"/>
        <w:adjustRightInd w:val="0"/>
        <w:spacing w:line="240" w:lineRule="atLeast"/>
        <w:ind w:right="-1"/>
        <w:rPr>
          <w:color w:val="000000"/>
        </w:rPr>
      </w:pPr>
      <w:r>
        <w:rPr>
          <w:color w:val="000000"/>
        </w:rPr>
        <w:t>Här skriver ni in om ni träffat överenskommelse om utbildningsinsatser under korttidspermitteringen eller om ni kommit överens om att inga utbildningsinsatser ska genomföras.</w:t>
      </w:r>
    </w:p>
    <w:p w:rsidR="002F20B1" w:rsidRDefault="002F20B1" w:rsidP="002F20B1">
      <w:pPr>
        <w:autoSpaceDE w:val="0"/>
        <w:autoSpaceDN w:val="0"/>
        <w:adjustRightInd w:val="0"/>
        <w:spacing w:line="240" w:lineRule="atLeast"/>
        <w:ind w:right="-1"/>
        <w:rPr>
          <w:b/>
          <w:color w:val="000000"/>
        </w:rPr>
      </w:pPr>
    </w:p>
    <w:p w:rsidR="002F20B1" w:rsidRDefault="002F20B1" w:rsidP="00EB54CB">
      <w:pPr>
        <w:autoSpaceDE w:val="0"/>
        <w:autoSpaceDN w:val="0"/>
        <w:adjustRightInd w:val="0"/>
        <w:spacing w:line="240" w:lineRule="atLeast"/>
        <w:ind w:right="-1"/>
        <w:rPr>
          <w:b/>
          <w:color w:val="000000"/>
        </w:rPr>
      </w:pPr>
      <w:r>
        <w:rPr>
          <w:b/>
          <w:color w:val="000000"/>
        </w:rPr>
        <w:t>§6 Arbetstidsförkortning (ATF-tid) för arbetare som omfattas av detta avtal</w:t>
      </w:r>
    </w:p>
    <w:p w:rsidR="002F20B1" w:rsidRDefault="002F20B1" w:rsidP="00EB54CB">
      <w:pPr>
        <w:autoSpaceDE w:val="0"/>
        <w:autoSpaceDN w:val="0"/>
        <w:adjustRightInd w:val="0"/>
        <w:spacing w:line="240" w:lineRule="atLeast"/>
        <w:ind w:right="-1"/>
      </w:pPr>
      <w:r w:rsidRPr="00A7454E">
        <w:t xml:space="preserve">Intjänande av arbetstidsförkortning följer de nivåer i procent av lönen som utbetalas under korttidspermitteringen, alltså för de </w:t>
      </w:r>
      <w:r w:rsidR="006A6902">
        <w:t xml:space="preserve">fyra nivåerna 94, 96, 92,5 eller 88 procent </w:t>
      </w:r>
      <w:r w:rsidRPr="00A7454E">
        <w:t>av arbetstidsförkortningen.</w:t>
      </w:r>
    </w:p>
    <w:p w:rsidR="002F20B1" w:rsidRDefault="002F20B1" w:rsidP="002F20B1">
      <w:pPr>
        <w:tabs>
          <w:tab w:val="left" w:pos="0"/>
          <w:tab w:val="left" w:pos="1620"/>
          <w:tab w:val="left" w:pos="2250"/>
          <w:tab w:val="left" w:pos="3330"/>
          <w:tab w:val="left" w:pos="4500"/>
          <w:tab w:val="left" w:pos="5670"/>
          <w:tab w:val="left" w:pos="6750"/>
          <w:tab w:val="left" w:pos="7830"/>
        </w:tabs>
        <w:autoSpaceDE w:val="0"/>
        <w:autoSpaceDN w:val="0"/>
        <w:adjustRightInd w:val="0"/>
        <w:spacing w:line="240" w:lineRule="atLeast"/>
        <w:ind w:right="1420"/>
      </w:pPr>
    </w:p>
    <w:p w:rsidR="002F20B1" w:rsidRPr="00156168" w:rsidRDefault="002F20B1" w:rsidP="00EB54CB">
      <w:pPr>
        <w:autoSpaceDE w:val="0"/>
        <w:autoSpaceDN w:val="0"/>
        <w:adjustRightInd w:val="0"/>
        <w:spacing w:line="240" w:lineRule="atLeast"/>
        <w:ind w:right="-1"/>
        <w:rPr>
          <w:b/>
        </w:rPr>
      </w:pPr>
      <w:r w:rsidRPr="00156168">
        <w:rPr>
          <w:b/>
        </w:rPr>
        <w:t xml:space="preserve">§7 Semester </w:t>
      </w:r>
    </w:p>
    <w:p w:rsidR="002F20B1" w:rsidRDefault="002F20B1" w:rsidP="00EB54CB">
      <w:pPr>
        <w:autoSpaceDE w:val="0"/>
        <w:autoSpaceDN w:val="0"/>
        <w:adjustRightInd w:val="0"/>
        <w:spacing w:line="240" w:lineRule="atLeast"/>
        <w:ind w:right="-1"/>
      </w:pPr>
      <w:r w:rsidRPr="00156168">
        <w:t xml:space="preserve">Semester och semesterintjänande ska inte påverkas av </w:t>
      </w:r>
      <w:r>
        <w:t xml:space="preserve">detta avtal. Alla som omfattas av detta avtal ska ha </w:t>
      </w:r>
      <w:r w:rsidRPr="00156168">
        <w:t>semesterintjänande</w:t>
      </w:r>
      <w:r>
        <w:t xml:space="preserve"> enligt heltidsarbete för hela perioden av detta avtal.</w:t>
      </w:r>
    </w:p>
    <w:p w:rsidR="002F20B1" w:rsidRPr="00156168" w:rsidRDefault="002F20B1" w:rsidP="00EB54CB">
      <w:pPr>
        <w:autoSpaceDE w:val="0"/>
        <w:autoSpaceDN w:val="0"/>
        <w:adjustRightInd w:val="0"/>
        <w:spacing w:line="240" w:lineRule="atLeast"/>
        <w:ind w:right="-1"/>
      </w:pPr>
    </w:p>
    <w:p w:rsidR="002F20B1" w:rsidRPr="00156168" w:rsidRDefault="002F20B1" w:rsidP="00EB54CB">
      <w:pPr>
        <w:autoSpaceDE w:val="0"/>
        <w:autoSpaceDN w:val="0"/>
        <w:adjustRightInd w:val="0"/>
        <w:spacing w:line="240" w:lineRule="atLeast"/>
        <w:ind w:right="-1"/>
        <w:rPr>
          <w:b/>
        </w:rPr>
      </w:pPr>
      <w:r w:rsidRPr="00156168">
        <w:rPr>
          <w:b/>
        </w:rPr>
        <w:t>§</w:t>
      </w:r>
      <w:r>
        <w:rPr>
          <w:b/>
        </w:rPr>
        <w:t>8</w:t>
      </w:r>
      <w:r w:rsidRPr="00156168">
        <w:rPr>
          <w:b/>
        </w:rPr>
        <w:t xml:space="preserve"> S</w:t>
      </w:r>
      <w:r>
        <w:rPr>
          <w:b/>
        </w:rPr>
        <w:t>juklön</w:t>
      </w:r>
      <w:r w:rsidRPr="00156168">
        <w:rPr>
          <w:b/>
        </w:rPr>
        <w:t xml:space="preserve"> </w:t>
      </w:r>
    </w:p>
    <w:p w:rsidR="00B830CA" w:rsidRDefault="00B830CA" w:rsidP="00B830CA">
      <w:pPr>
        <w:rPr>
          <w:rFonts w:eastAsia="Times New Roman" w:cs="Times New Roman"/>
          <w:color w:val="373A39"/>
          <w:sz w:val="24"/>
          <w:szCs w:val="24"/>
          <w:lang w:eastAsia="sv-SE"/>
        </w:rPr>
      </w:pPr>
      <w:r>
        <w:rPr>
          <w:rFonts w:eastAsia="Times New Roman" w:cs="Times New Roman"/>
          <w:color w:val="373A39"/>
          <w:sz w:val="24"/>
          <w:szCs w:val="24"/>
          <w:lang w:eastAsia="sv-SE"/>
        </w:rPr>
        <w:t xml:space="preserve">Arbetstagare som är sjukskriven eller blir sjukskriven under korttidsarbete kan i den lokala överenskommelsen undantas från korttidsarbete och därmed </w:t>
      </w:r>
      <w:r>
        <w:rPr>
          <w:rFonts w:eastAsia="Times New Roman" w:cs="Times New Roman"/>
          <w:color w:val="373A39"/>
          <w:sz w:val="24"/>
          <w:szCs w:val="24"/>
          <w:lang w:eastAsia="sv-SE"/>
        </w:rPr>
        <w:lastRenderedPageBreak/>
        <w:t xml:space="preserve">få sjuklön utifrån sin ordinarie anställning. Om ingen sådan överenskommelse regleras i den lokala överenskommelsen får individen sjuklön utifrån sin aktuella lön under sjukperioden alltså exempelvis från 92.5 % av sin ordinarie lön om nedgången i arbetstid är 60 %. </w:t>
      </w:r>
    </w:p>
    <w:p w:rsidR="00B830CA" w:rsidRDefault="00B830CA" w:rsidP="00B830CA">
      <w:pPr>
        <w:autoSpaceDE w:val="0"/>
        <w:autoSpaceDN w:val="0"/>
        <w:adjustRightInd w:val="0"/>
        <w:spacing w:after="240" w:line="240" w:lineRule="atLeast"/>
        <w:ind w:right="-1"/>
      </w:pPr>
      <w:r>
        <w:rPr>
          <w:rFonts w:eastAsia="Times New Roman" w:cs="Times New Roman"/>
          <w:color w:val="373A39"/>
          <w:sz w:val="24"/>
          <w:szCs w:val="24"/>
          <w:lang w:eastAsia="sv-SE"/>
        </w:rPr>
        <w:t xml:space="preserve">Arbetsgivaren anmäler sedan in sjuklönekostnaden till skatteverket och får då tillbaka hela sjuklönekostnaden inklusive arbetsgivaravgifter efter beslut av försäkringskassan som krediteras på arbetsgivarens skattekonto. </w:t>
      </w:r>
      <w:r w:rsidRPr="009D5AF2">
        <w:t>För övrigt är det gällande sjukregler som gäller enligt kollektivavtal och nuvarande bestämmelser på arbetsmarknaden.</w:t>
      </w:r>
    </w:p>
    <w:p w:rsidR="00B830CA" w:rsidRDefault="00B830CA" w:rsidP="00EB54CB">
      <w:pPr>
        <w:autoSpaceDE w:val="0"/>
        <w:autoSpaceDN w:val="0"/>
        <w:adjustRightInd w:val="0"/>
        <w:spacing w:after="240" w:line="240" w:lineRule="atLeast"/>
        <w:ind w:right="-1"/>
      </w:pPr>
    </w:p>
    <w:p w:rsidR="002F20B1" w:rsidRDefault="002F20B1" w:rsidP="00EB54CB">
      <w:pPr>
        <w:autoSpaceDE w:val="0"/>
        <w:autoSpaceDN w:val="0"/>
        <w:adjustRightInd w:val="0"/>
        <w:spacing w:line="240" w:lineRule="atLeast"/>
        <w:ind w:right="-1"/>
        <w:rPr>
          <w:b/>
          <w:color w:val="000000"/>
        </w:rPr>
      </w:pPr>
      <w:r>
        <w:rPr>
          <w:b/>
          <w:color w:val="000000"/>
        </w:rPr>
        <w:t>§9 Arbetstagare med anställningsstöd</w:t>
      </w:r>
    </w:p>
    <w:p w:rsidR="002F20B1" w:rsidRPr="009D5AF2" w:rsidRDefault="002F20B1" w:rsidP="00EB54CB">
      <w:pPr>
        <w:autoSpaceDE w:val="0"/>
        <w:autoSpaceDN w:val="0"/>
        <w:adjustRightInd w:val="0"/>
        <w:spacing w:after="240" w:line="240" w:lineRule="atLeast"/>
        <w:ind w:right="-1"/>
        <w:rPr>
          <w:color w:val="000000"/>
        </w:rPr>
      </w:pPr>
      <w:r>
        <w:rPr>
          <w:color w:val="000000"/>
        </w:rPr>
        <w:t>Redovisa här om det finns arbetstagare som arbetsgivaren har anställningsstöd för från arbetsförmedlingen som ska ingå i korttidsarbete.</w:t>
      </w:r>
    </w:p>
    <w:p w:rsidR="006C5AF8" w:rsidRDefault="006C5AF8" w:rsidP="00EB54CB">
      <w:pPr>
        <w:autoSpaceDE w:val="0"/>
        <w:autoSpaceDN w:val="0"/>
        <w:adjustRightInd w:val="0"/>
        <w:spacing w:line="240" w:lineRule="atLeast"/>
        <w:ind w:right="-1"/>
        <w:rPr>
          <w:b/>
          <w:color w:val="000000"/>
        </w:rPr>
      </w:pPr>
    </w:p>
    <w:p w:rsidR="002F20B1" w:rsidRPr="00147937" w:rsidRDefault="002F20B1" w:rsidP="00EB54CB">
      <w:pPr>
        <w:autoSpaceDE w:val="0"/>
        <w:autoSpaceDN w:val="0"/>
        <w:adjustRightInd w:val="0"/>
        <w:spacing w:line="240" w:lineRule="atLeast"/>
        <w:ind w:right="-1"/>
        <w:rPr>
          <w:color w:val="000000"/>
        </w:rPr>
      </w:pPr>
      <w:r>
        <w:rPr>
          <w:b/>
          <w:color w:val="000000"/>
        </w:rPr>
        <w:t>§10</w:t>
      </w:r>
      <w:r w:rsidRPr="00147937">
        <w:rPr>
          <w:b/>
          <w:color w:val="000000"/>
        </w:rPr>
        <w:t xml:space="preserve"> </w:t>
      </w:r>
      <w:r w:rsidRPr="00147937">
        <w:rPr>
          <w:b/>
          <w:iCs/>
        </w:rPr>
        <w:t>Arbetstagare som är under uppsägningstid kan omfattas av korttidsarbete</w:t>
      </w:r>
    </w:p>
    <w:p w:rsidR="002F20B1" w:rsidRDefault="002F20B1" w:rsidP="00EB54CB">
      <w:pPr>
        <w:autoSpaceDE w:val="0"/>
        <w:autoSpaceDN w:val="0"/>
        <w:adjustRightInd w:val="0"/>
        <w:spacing w:after="240" w:line="240" w:lineRule="atLeast"/>
        <w:ind w:right="-1"/>
        <w:rPr>
          <w:iCs/>
        </w:rPr>
      </w:pPr>
      <w:r w:rsidRPr="00147937">
        <w:rPr>
          <w:iCs/>
        </w:rPr>
        <w:t>För arbetstagare som är under uppsägningstid och omfattas av korttidsarbete ska, i syfte att följa lagstiftarens intentioner med övergångsreglerna till lag om korttidsarbete, de regler som gäller för den ordinarie anställningen tillämpas beträffande lön och andra ersättningar. Sådan</w:t>
      </w:r>
      <w:r w:rsidR="00A52187">
        <w:rPr>
          <w:iCs/>
        </w:rPr>
        <w:t>a lönesänkningar som följer av 3</w:t>
      </w:r>
      <w:r w:rsidRPr="00147937">
        <w:rPr>
          <w:iCs/>
        </w:rPr>
        <w:t xml:space="preserve"> § ska alltså inte gälla för korttidsarbete under uppsägningstid</w:t>
      </w:r>
      <w:r>
        <w:rPr>
          <w:iCs/>
        </w:rPr>
        <w:t>.</w:t>
      </w:r>
    </w:p>
    <w:p w:rsidR="002F20B1" w:rsidRDefault="002F20B1" w:rsidP="00EB54CB">
      <w:pPr>
        <w:tabs>
          <w:tab w:val="left" w:pos="0"/>
          <w:tab w:val="left" w:pos="1620"/>
          <w:tab w:val="left" w:pos="2250"/>
          <w:tab w:val="left" w:pos="3330"/>
          <w:tab w:val="left" w:pos="4500"/>
          <w:tab w:val="left" w:pos="5670"/>
          <w:tab w:val="left" w:pos="6750"/>
        </w:tabs>
        <w:autoSpaceDE w:val="0"/>
        <w:autoSpaceDN w:val="0"/>
        <w:adjustRightInd w:val="0"/>
        <w:spacing w:line="240" w:lineRule="atLeast"/>
        <w:ind w:right="1420"/>
        <w:rPr>
          <w:color w:val="000000"/>
        </w:rPr>
      </w:pPr>
    </w:p>
    <w:p w:rsidR="00EB54CB" w:rsidRPr="00147937" w:rsidRDefault="00EB54CB" w:rsidP="00EB54CB">
      <w:pPr>
        <w:tabs>
          <w:tab w:val="left" w:pos="0"/>
          <w:tab w:val="left" w:pos="1620"/>
          <w:tab w:val="left" w:pos="2250"/>
          <w:tab w:val="left" w:pos="3330"/>
          <w:tab w:val="left" w:pos="4500"/>
          <w:tab w:val="left" w:pos="5670"/>
          <w:tab w:val="left" w:pos="6750"/>
        </w:tabs>
        <w:autoSpaceDE w:val="0"/>
        <w:autoSpaceDN w:val="0"/>
        <w:adjustRightInd w:val="0"/>
        <w:spacing w:line="240" w:lineRule="atLeast"/>
        <w:ind w:right="1420"/>
        <w:rPr>
          <w:color w:val="000000"/>
        </w:rPr>
      </w:pPr>
    </w:p>
    <w:tbl>
      <w:tblPr>
        <w:tblStyle w:val="Tabellrutnt"/>
        <w:tblW w:w="8080" w:type="dxa"/>
        <w:tblInd w:w="108" w:type="dxa"/>
        <w:tblLook w:val="04A0" w:firstRow="1" w:lastRow="0" w:firstColumn="1" w:lastColumn="0" w:noHBand="0" w:noVBand="1"/>
      </w:tblPr>
      <w:tblGrid>
        <w:gridCol w:w="4111"/>
        <w:gridCol w:w="3969"/>
      </w:tblGrid>
      <w:tr w:rsidR="00EB54CB" w:rsidTr="00EB54CB">
        <w:tc>
          <w:tcPr>
            <w:tcW w:w="4111" w:type="dxa"/>
          </w:tcPr>
          <w:p w:rsidR="00EB54CB" w:rsidRDefault="00EB54CB">
            <w:r>
              <w:t>För IF Metall</w:t>
            </w:r>
          </w:p>
          <w:p w:rsidR="00EB54CB" w:rsidRDefault="00EB54CB"/>
          <w:p w:rsidR="00EB54CB" w:rsidRDefault="00EB54CB"/>
          <w:p w:rsidR="00EB54CB" w:rsidRDefault="00EB54CB"/>
          <w:p w:rsidR="00EB54CB" w:rsidRDefault="00EB54CB">
            <w:proofErr w:type="gramStart"/>
            <w:r>
              <w:t>………………………………………….</w:t>
            </w:r>
            <w:proofErr w:type="gramEnd"/>
          </w:p>
          <w:p w:rsidR="00EB54CB" w:rsidRDefault="00EB54CB">
            <w:r>
              <w:t>Namn</w:t>
            </w:r>
          </w:p>
        </w:tc>
        <w:tc>
          <w:tcPr>
            <w:tcW w:w="3969" w:type="dxa"/>
          </w:tcPr>
          <w:p w:rsidR="00EB54CB" w:rsidRDefault="00EB54CB">
            <w:r>
              <w:t>För företaget</w:t>
            </w:r>
          </w:p>
          <w:p w:rsidR="00EB54CB" w:rsidRDefault="00EB54CB"/>
          <w:p w:rsidR="00EB54CB" w:rsidRDefault="00EB54CB"/>
          <w:p w:rsidR="00EB54CB" w:rsidRDefault="00EB54CB"/>
          <w:p w:rsidR="00EB54CB" w:rsidRDefault="00EB54CB">
            <w:proofErr w:type="gramStart"/>
            <w:r>
              <w:t>……………………………………………</w:t>
            </w:r>
            <w:proofErr w:type="gramEnd"/>
          </w:p>
          <w:p w:rsidR="00EB54CB" w:rsidRDefault="00EB54CB">
            <w:r>
              <w:t>Namn</w:t>
            </w:r>
          </w:p>
        </w:tc>
      </w:tr>
    </w:tbl>
    <w:p w:rsidR="00EB54CB" w:rsidRDefault="00EB54CB">
      <w:pPr>
        <w:ind w:left="1134" w:hanging="1276"/>
      </w:pPr>
    </w:p>
    <w:sectPr w:rsidR="00EB54CB" w:rsidSect="00081139">
      <w:headerReference w:type="even" r:id="rId7"/>
      <w:headerReference w:type="default" r:id="rId8"/>
      <w:footerReference w:type="even" r:id="rId9"/>
      <w:footerReference w:type="default" r:id="rId10"/>
      <w:headerReference w:type="first" r:id="rId11"/>
      <w:footerReference w:type="first" r:id="rId12"/>
      <w:pgSz w:w="11906" w:h="16838" w:code="9"/>
      <w:pgMar w:top="1418" w:right="2268"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E0" w:rsidRDefault="003B02E0" w:rsidP="00DA39F3">
      <w:r>
        <w:separator/>
      </w:r>
    </w:p>
  </w:endnote>
  <w:endnote w:type="continuationSeparator" w:id="0">
    <w:p w:rsidR="003B02E0" w:rsidRDefault="003B02E0" w:rsidP="00D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E0" w:rsidRDefault="003B02E0" w:rsidP="00DA39F3">
      <w:r>
        <w:separator/>
      </w:r>
    </w:p>
  </w:footnote>
  <w:footnote w:type="continuationSeparator" w:id="0">
    <w:p w:rsidR="003B02E0" w:rsidRDefault="003B02E0" w:rsidP="00DA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76A"/>
    <w:multiLevelType w:val="hybridMultilevel"/>
    <w:tmpl w:val="21A6272A"/>
    <w:lvl w:ilvl="0" w:tplc="0EB824E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B2664E"/>
    <w:multiLevelType w:val="hybridMultilevel"/>
    <w:tmpl w:val="1C12523C"/>
    <w:lvl w:ilvl="0" w:tplc="43DA844E">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21"/>
    <w:rsid w:val="00027BBB"/>
    <w:rsid w:val="00045813"/>
    <w:rsid w:val="00076F44"/>
    <w:rsid w:val="00081139"/>
    <w:rsid w:val="001A5974"/>
    <w:rsid w:val="002B6E35"/>
    <w:rsid w:val="002F20B1"/>
    <w:rsid w:val="003464E7"/>
    <w:rsid w:val="00360CA0"/>
    <w:rsid w:val="00383103"/>
    <w:rsid w:val="003B02E0"/>
    <w:rsid w:val="004437A7"/>
    <w:rsid w:val="004828CF"/>
    <w:rsid w:val="004E0932"/>
    <w:rsid w:val="00504B93"/>
    <w:rsid w:val="005706A5"/>
    <w:rsid w:val="0057214B"/>
    <w:rsid w:val="00597696"/>
    <w:rsid w:val="005E09F9"/>
    <w:rsid w:val="00681DDA"/>
    <w:rsid w:val="006A6902"/>
    <w:rsid w:val="006B2687"/>
    <w:rsid w:val="006C5AF8"/>
    <w:rsid w:val="006E6889"/>
    <w:rsid w:val="006F7F46"/>
    <w:rsid w:val="00746FB2"/>
    <w:rsid w:val="007A4AD0"/>
    <w:rsid w:val="00917070"/>
    <w:rsid w:val="00991265"/>
    <w:rsid w:val="009B5032"/>
    <w:rsid w:val="00A36F05"/>
    <w:rsid w:val="00A52187"/>
    <w:rsid w:val="00B612C0"/>
    <w:rsid w:val="00B830CA"/>
    <w:rsid w:val="00BA39AB"/>
    <w:rsid w:val="00BE5BB8"/>
    <w:rsid w:val="00C1013C"/>
    <w:rsid w:val="00CA550A"/>
    <w:rsid w:val="00CB0DC1"/>
    <w:rsid w:val="00DA39F3"/>
    <w:rsid w:val="00E03725"/>
    <w:rsid w:val="00EB54CB"/>
    <w:rsid w:val="00F85098"/>
    <w:rsid w:val="00FA641A"/>
    <w:rsid w:val="00FF4455"/>
    <w:rsid w:val="00FF6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DA"/>
    <w:rPr>
      <w:rFonts w:ascii="Times New Roman" w:hAnsi="Times New Roman"/>
    </w:rPr>
  </w:style>
  <w:style w:type="paragraph" w:styleId="Rubrik1">
    <w:name w:val="heading 1"/>
    <w:basedOn w:val="Normal"/>
    <w:next w:val="Normal"/>
    <w:link w:val="Rubrik1Char"/>
    <w:uiPriority w:val="9"/>
    <w:qFormat/>
    <w:rsid w:val="00CA550A"/>
    <w:pPr>
      <w:keepNext/>
      <w:keepLines/>
      <w:spacing w:before="48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A550A"/>
    <w:pPr>
      <w:keepNext/>
      <w:keepLines/>
      <w:spacing w:before="200"/>
      <w:outlineLvl w:val="1"/>
    </w:pPr>
    <w:rPr>
      <w:rFonts w:ascii="Arial" w:eastAsiaTheme="majorEastAsia" w:hAnsi="Arial" w:cstheme="majorBidi"/>
      <w:b/>
      <w:bCs/>
      <w:sz w:val="24"/>
      <w:szCs w:val="26"/>
    </w:rPr>
  </w:style>
  <w:style w:type="paragraph" w:styleId="Rubrik3">
    <w:name w:val="heading 3"/>
    <w:basedOn w:val="Normal"/>
    <w:next w:val="Normal"/>
    <w:link w:val="Rubrik3Char"/>
    <w:uiPriority w:val="9"/>
    <w:semiHidden/>
    <w:unhideWhenUsed/>
    <w:qFormat/>
    <w:rsid w:val="00CA550A"/>
    <w:pPr>
      <w:keepNext/>
      <w:keepLines/>
      <w:spacing w:before="20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50A"/>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CA550A"/>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semiHidden/>
    <w:rsid w:val="00CA550A"/>
    <w:rPr>
      <w:rFonts w:ascii="Arial" w:eastAsiaTheme="majorEastAsia" w:hAnsi="Arial" w:cstheme="majorBidi"/>
      <w:bCs/>
      <w:i/>
    </w:rPr>
  </w:style>
  <w:style w:type="paragraph" w:styleId="Ingetavstnd">
    <w:name w:val="No Spacing"/>
    <w:uiPriority w:val="1"/>
    <w:qFormat/>
    <w:rsid w:val="00681DDA"/>
    <w:rPr>
      <w:rFonts w:ascii="Times New Roman" w:hAnsi="Times New Roman"/>
    </w:rPr>
  </w:style>
  <w:style w:type="paragraph" w:styleId="Sidhuvud">
    <w:name w:val="header"/>
    <w:basedOn w:val="Normal"/>
    <w:link w:val="SidhuvudChar"/>
    <w:uiPriority w:val="99"/>
    <w:unhideWhenUsed/>
    <w:rsid w:val="00DA39F3"/>
    <w:pPr>
      <w:tabs>
        <w:tab w:val="center" w:pos="4536"/>
        <w:tab w:val="right" w:pos="9072"/>
      </w:tabs>
    </w:pPr>
  </w:style>
  <w:style w:type="character" w:customStyle="1" w:styleId="SidhuvudChar">
    <w:name w:val="Sidhuvud Char"/>
    <w:basedOn w:val="Standardstycketeckensnitt"/>
    <w:link w:val="Sidhuvud"/>
    <w:uiPriority w:val="99"/>
    <w:rsid w:val="00DA39F3"/>
    <w:rPr>
      <w:rFonts w:ascii="Times New Roman" w:hAnsi="Times New Roman"/>
    </w:rPr>
  </w:style>
  <w:style w:type="paragraph" w:styleId="Sidfot">
    <w:name w:val="footer"/>
    <w:basedOn w:val="Normal"/>
    <w:link w:val="SidfotChar"/>
    <w:uiPriority w:val="99"/>
    <w:unhideWhenUsed/>
    <w:rsid w:val="00DA39F3"/>
    <w:pPr>
      <w:tabs>
        <w:tab w:val="center" w:pos="4536"/>
        <w:tab w:val="right" w:pos="9072"/>
      </w:tabs>
    </w:pPr>
  </w:style>
  <w:style w:type="character" w:customStyle="1" w:styleId="SidfotChar">
    <w:name w:val="Sidfot Char"/>
    <w:basedOn w:val="Standardstycketeckensnitt"/>
    <w:link w:val="Sidfot"/>
    <w:uiPriority w:val="99"/>
    <w:rsid w:val="00DA39F3"/>
    <w:rPr>
      <w:rFonts w:ascii="Times New Roman" w:hAnsi="Times New Roman"/>
    </w:rPr>
  </w:style>
  <w:style w:type="table" w:styleId="Tabellrutnt">
    <w:name w:val="Table Grid"/>
    <w:basedOn w:val="Normaltabell"/>
    <w:uiPriority w:val="59"/>
    <w:rsid w:val="00FF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E09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0932"/>
    <w:rPr>
      <w:rFonts w:ascii="Segoe UI" w:hAnsi="Segoe UI" w:cs="Segoe UI"/>
      <w:sz w:val="18"/>
      <w:szCs w:val="18"/>
    </w:rPr>
  </w:style>
  <w:style w:type="paragraph" w:styleId="Liststycke">
    <w:name w:val="List Paragraph"/>
    <w:basedOn w:val="Normal"/>
    <w:uiPriority w:val="34"/>
    <w:qFormat/>
    <w:rsid w:val="006A6902"/>
    <w:pPr>
      <w:ind w:left="720"/>
      <w:contextualSpacing/>
    </w:pPr>
  </w:style>
  <w:style w:type="table" w:styleId="Rutntstabell1ljus">
    <w:name w:val="Grid Table 1 Light"/>
    <w:basedOn w:val="Normaltabell"/>
    <w:uiPriority w:val="46"/>
    <w:rsid w:val="00FA641A"/>
    <w:rPr>
      <w:rFonts w:eastAsia="Times New Roman" w:cs="Times New Roman"/>
      <w:lang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4525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2021-03-17T08:04:00Z</dcterms:created>
  <dcterms:modified xsi:type="dcterms:W3CDTF">2021-03-29T12:28:00Z</dcterms:modified>
</cp:coreProperties>
</file>