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1C" w:rsidRPr="00CE321C" w:rsidRDefault="00CE321C" w:rsidP="00CE321C">
      <w:pPr>
        <w:shd w:val="clear" w:color="auto" w:fill="FFFFFF"/>
        <w:spacing w:after="210" w:line="264" w:lineRule="atLeast"/>
        <w:outlineLvl w:val="0"/>
        <w:rPr>
          <w:rFonts w:ascii="LegatoWeb" w:eastAsia="Times New Roman" w:hAnsi="LegatoWeb" w:cs="Helvetica"/>
          <w:color w:val="000000"/>
          <w:kern w:val="36"/>
          <w:sz w:val="38"/>
          <w:szCs w:val="38"/>
          <w:lang w:eastAsia="sv-SE"/>
        </w:rPr>
      </w:pPr>
      <w:r w:rsidRPr="00CE321C">
        <w:rPr>
          <w:rFonts w:ascii="LegatoWeb" w:eastAsia="Times New Roman" w:hAnsi="LegatoWeb" w:cs="Helvetica"/>
          <w:color w:val="000000"/>
          <w:kern w:val="36"/>
          <w:sz w:val="38"/>
          <w:szCs w:val="38"/>
          <w:lang w:eastAsia="sv-SE"/>
        </w:rPr>
        <w:t>Avtalsförsäkringar</w:t>
      </w:r>
    </w:p>
    <w:p w:rsidR="00CE321C" w:rsidRPr="00CE321C" w:rsidRDefault="00CE321C" w:rsidP="00CE321C">
      <w:pPr>
        <w:shd w:val="clear" w:color="auto" w:fill="FFFFFF"/>
        <w:spacing w:before="30" w:after="330" w:line="384" w:lineRule="atLeast"/>
        <w:rPr>
          <w:rFonts w:ascii="Arial" w:eastAsia="Times New Roman" w:hAnsi="Arial" w:cs="Arial"/>
          <w:color w:val="333333"/>
          <w:sz w:val="20"/>
          <w:szCs w:val="20"/>
          <w:lang w:eastAsia="sv-SE"/>
        </w:rPr>
      </w:pPr>
      <w:r w:rsidRPr="00CE321C">
        <w:rPr>
          <w:rFonts w:ascii="Arial" w:eastAsia="Times New Roman" w:hAnsi="Arial" w:cs="Arial"/>
          <w:color w:val="333333"/>
          <w:sz w:val="20"/>
          <w:szCs w:val="20"/>
          <w:lang w:eastAsia="sv-SE"/>
        </w:rPr>
        <w:t xml:space="preserve">Alla som arbetar på en arbetsplats med kollektivavtal omfattas också av avtalsförsäkringar. Dessa ger dig ekonomiskt stöd bland annat om du blir sjuk eller skadar dig i arbetet. Tack vare kollektivavtalet avsätts dessutom pengar till din pension i form av avtalspension. </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Från 1 januari 2014 finns även ett nytt föräldrapenningtillägg, FPT, som ger dig 10 procent extra utöver den föräldrapenning du får från Försäkringskassan.</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Alla dessa försäkringarna finansieras med pengar som du avstått vid riksavtalsförhandlingar.</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r>
      <w:r w:rsidRPr="00CE321C">
        <w:rPr>
          <w:rFonts w:ascii="Arial" w:eastAsia="Times New Roman" w:hAnsi="Arial" w:cs="Arial"/>
          <w:b/>
          <w:bCs/>
          <w:color w:val="333333"/>
          <w:sz w:val="20"/>
          <w:szCs w:val="20"/>
          <w:lang w:eastAsia="sv-SE"/>
        </w:rPr>
        <w:t>Avtalspension SAF-LO</w:t>
      </w:r>
      <w:r w:rsidRPr="00CE321C">
        <w:rPr>
          <w:rFonts w:ascii="Arial" w:eastAsia="Times New Roman" w:hAnsi="Arial" w:cs="Arial"/>
          <w:color w:val="333333"/>
          <w:sz w:val="20"/>
          <w:szCs w:val="20"/>
          <w:lang w:eastAsia="sv-SE"/>
        </w:rPr>
        <w:br/>
        <w:t xml:space="preserve">Arbetar du på en arbetsplats med kollektivavtal betalar din arbetsgivare in premier till din avtalspension. Du kan själv bestämma om premierna ska placeras i traditionell försäkring eller i fondförsäkring. </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För dig som är ung kan en fondförsäkring ge högre avkastning då pengarna placeras på lång sikt. En högre avkastning kan betyda mycket högre pension. Avstår du från att välja placeras dina premier automatiskt i en traditionell pensionsförsäkring.</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 xml:space="preserve">Alla som fyllt 25 år omfattas av försäkringen. Förvaltare av de </w:t>
      </w:r>
      <w:proofErr w:type="spellStart"/>
      <w:r w:rsidRPr="00CE321C">
        <w:rPr>
          <w:rFonts w:ascii="Arial" w:eastAsia="Times New Roman" w:hAnsi="Arial" w:cs="Arial"/>
          <w:color w:val="333333"/>
          <w:sz w:val="20"/>
          <w:szCs w:val="20"/>
          <w:lang w:eastAsia="sv-SE"/>
        </w:rPr>
        <w:t>intjänta</w:t>
      </w:r>
      <w:proofErr w:type="spellEnd"/>
      <w:r w:rsidRPr="00CE321C">
        <w:rPr>
          <w:rFonts w:ascii="Arial" w:eastAsia="Times New Roman" w:hAnsi="Arial" w:cs="Arial"/>
          <w:color w:val="333333"/>
          <w:sz w:val="20"/>
          <w:szCs w:val="20"/>
          <w:lang w:eastAsia="sv-SE"/>
        </w:rPr>
        <w:t xml:space="preserve"> pensionspengarna kan man välja själv. Utbetalningen är flexibel, man väljer själv utbetalningstid. </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Avtalspensionspremien betalas både in vid sjukdom och vid föräldraledighet i samband med barns födelse. Detta gäller även vid adoption. </w:t>
      </w:r>
    </w:p>
    <w:p w:rsidR="00CE321C" w:rsidRPr="00CE321C" w:rsidRDefault="00CE321C" w:rsidP="00CE321C">
      <w:pPr>
        <w:shd w:val="clear" w:color="auto" w:fill="FFFFFF"/>
        <w:spacing w:before="30" w:after="330" w:line="384" w:lineRule="atLeast"/>
        <w:rPr>
          <w:rFonts w:ascii="Arial" w:eastAsia="Times New Roman" w:hAnsi="Arial" w:cs="Arial"/>
          <w:color w:val="333333"/>
          <w:sz w:val="20"/>
          <w:szCs w:val="20"/>
          <w:lang w:eastAsia="sv-SE"/>
        </w:rPr>
      </w:pPr>
      <w:r w:rsidRPr="00CE321C">
        <w:rPr>
          <w:rFonts w:ascii="Arial" w:eastAsia="Times New Roman" w:hAnsi="Arial" w:cs="Arial"/>
          <w:color w:val="333333"/>
          <w:sz w:val="20"/>
          <w:szCs w:val="20"/>
          <w:lang w:eastAsia="sv-SE"/>
        </w:rPr>
        <w:t>Kvinnor som får graviditetsersättning och inte kan arbeta ända fram till förlossningen får också avtalspensionspremien inbetald.</w:t>
      </w:r>
    </w:p>
    <w:p w:rsidR="00CE321C" w:rsidRPr="00CE321C" w:rsidRDefault="00CE321C" w:rsidP="00CE321C">
      <w:pPr>
        <w:shd w:val="clear" w:color="auto" w:fill="FFFFFF"/>
        <w:spacing w:before="30" w:after="240" w:line="384" w:lineRule="atLeast"/>
        <w:rPr>
          <w:rFonts w:ascii="Arial" w:eastAsia="Times New Roman" w:hAnsi="Arial" w:cs="Arial"/>
          <w:color w:val="333333"/>
          <w:sz w:val="20"/>
          <w:szCs w:val="20"/>
          <w:lang w:eastAsia="sv-SE"/>
        </w:rPr>
      </w:pPr>
      <w:r w:rsidRPr="00CE321C">
        <w:rPr>
          <w:rFonts w:ascii="Arial" w:eastAsia="Times New Roman" w:hAnsi="Arial" w:cs="Arial"/>
          <w:color w:val="333333"/>
          <w:sz w:val="20"/>
          <w:szCs w:val="20"/>
          <w:lang w:eastAsia="sv-SE"/>
        </w:rPr>
        <w:t>Var du sjuk eller föräldraledig redan 1999 kan du få premien inbetald från det datum då försäkringen började gälla, dvs 1 januari 2000.</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lastRenderedPageBreak/>
        <w:t>Mer information om din avtalspension får du av din försäkringsinformatör eller ditt skyddsombud. Du kan även kontakta din avdelning eller Fora Försäkringscentral, telefon 08-787 40 10.</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r>
      <w:r w:rsidRPr="00CE321C">
        <w:rPr>
          <w:rFonts w:ascii="Arial" w:eastAsia="Times New Roman" w:hAnsi="Arial" w:cs="Arial"/>
          <w:b/>
          <w:bCs/>
          <w:color w:val="333333"/>
          <w:sz w:val="20"/>
          <w:szCs w:val="20"/>
          <w:lang w:eastAsia="sv-SE"/>
        </w:rPr>
        <w:t>Avtalsgruppsjukförsäkring - AGS</w:t>
      </w:r>
      <w:r w:rsidRPr="00CE321C">
        <w:rPr>
          <w:rFonts w:ascii="Arial" w:eastAsia="Times New Roman" w:hAnsi="Arial" w:cs="Arial"/>
          <w:color w:val="333333"/>
          <w:sz w:val="20"/>
          <w:szCs w:val="20"/>
          <w:lang w:eastAsia="sv-SE"/>
        </w:rPr>
        <w:br/>
        <w:t>Arbetar du på en arbetsplats med kollektivavtal kan du söka ersättning från AGS, Avtalsgruppsjukförsäkring, om du är sjukskriven längre än sjuklöneperioden. Blanketter för ansökan om AGS finns hos ditt fackförbund, din arbetsgivare eller på www.afa.se. Med AGS blir den sammanlagda sjukpenning cirka 90 procent av din lön. AGS-dagsersättning betalas från den dag sjuklönen upphör och som längst 360 dagar.</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Får du tidsbegränsad ersättning eller sjukersättning har du AGS-månadsersättning till dess du blir 65 år eller frisk.</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 xml:space="preserve">För att få ersättning från AGS måste du varit anställd i minst 90 dagar. Anställningstid hos annan arbetsgivare går att räkna in om du omfattades av kollektivavtal. </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För att få mer information om AGS, Avtalsgruppsjukförsäkring, kan du kontakta din försäkringsinformatör, ditt skyddsombud eller din avdelning.</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r>
      <w:r w:rsidRPr="00CE321C">
        <w:rPr>
          <w:rFonts w:ascii="Arial" w:eastAsia="Times New Roman" w:hAnsi="Arial" w:cs="Arial"/>
          <w:b/>
          <w:bCs/>
          <w:color w:val="333333"/>
          <w:sz w:val="20"/>
          <w:szCs w:val="20"/>
          <w:lang w:eastAsia="sv-SE"/>
        </w:rPr>
        <w:t>Trygghetsförsäkring vid arbetsskada - TFA</w:t>
      </w:r>
      <w:r w:rsidRPr="00CE321C">
        <w:rPr>
          <w:rFonts w:ascii="Arial" w:eastAsia="Times New Roman" w:hAnsi="Arial" w:cs="Arial"/>
          <w:color w:val="333333"/>
          <w:sz w:val="20"/>
          <w:szCs w:val="20"/>
          <w:lang w:eastAsia="sv-SE"/>
        </w:rPr>
        <w:br/>
        <w:t>Arbetar du på en arbetsplats med kollektivavtal är du försäkrad om du råkar ut för olycksfall, arbetssjukdomar eller arbetsskada. Anmäl alltid alla arbetsskador, arbetssjukdomar och olycksfall även om de går att fixa med plåster eller en kortare sjukskrivning. Varje anmälan ökar våra möjligheter att ställa högre krav på arbetsmiljö.</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Har du ont i kroppen eller andra besvär och misstänker att det beror på ditt arbete, kontakta din försäkringsinformatör, ditt skyddsombud eller din avdelning.</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För att få mer information om TFA, Trygghetsförsäkring vid arbetsskada, kan du kontakta din försäkringsinformatör, ditt skyddsombud eller din avdelning.</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r>
      <w:r w:rsidRPr="00CE321C">
        <w:rPr>
          <w:rFonts w:ascii="Arial" w:eastAsia="Times New Roman" w:hAnsi="Arial" w:cs="Arial"/>
          <w:b/>
          <w:bCs/>
          <w:color w:val="333333"/>
          <w:sz w:val="20"/>
          <w:szCs w:val="20"/>
          <w:lang w:eastAsia="sv-SE"/>
        </w:rPr>
        <w:lastRenderedPageBreak/>
        <w:t>Tjänstegrupplivförsäkring - TGL</w:t>
      </w:r>
      <w:r w:rsidRPr="00CE321C">
        <w:rPr>
          <w:rFonts w:ascii="Arial" w:eastAsia="Times New Roman" w:hAnsi="Arial" w:cs="Arial"/>
          <w:color w:val="333333"/>
          <w:sz w:val="20"/>
          <w:szCs w:val="20"/>
          <w:lang w:eastAsia="sv-SE"/>
        </w:rPr>
        <w:br/>
        <w:t>Arbetar du på en arbetsplats med kollektivavtal gäller TGL, Tjänstegrupplivförsäkring. Den ger dina närmaste ekonomisk ersättning om du avlider i yrkesverksam ålder.</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 xml:space="preserve">TGL, Tjänstegrupplivförsäkring, gäller fullt ut om du har en anställning på minst 16 timmar per vecka. Gäller det en anställning med mellan 8-15 timmar per vecka utbetalas halva beloppet. Arbetar du under åtta timmar per vecka gäller inte TGL. </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Du kan ha flera försäkringar som lämnar ersättning vid dödsfall. Ersättning betalas då ut från alla, oberoende av varandra.</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För att få mer information om TGL, Tjänstegrupplivförsäkring, kan du kontakta din försäkringsinformatör, ditt skyddsombud eller din avdelning.</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r>
      <w:r w:rsidRPr="00CE321C">
        <w:rPr>
          <w:rFonts w:ascii="Arial" w:eastAsia="Times New Roman" w:hAnsi="Arial" w:cs="Arial"/>
          <w:b/>
          <w:bCs/>
          <w:color w:val="333333"/>
          <w:sz w:val="20"/>
          <w:szCs w:val="20"/>
          <w:lang w:eastAsia="sv-SE"/>
        </w:rPr>
        <w:t>Avgångsbidrag – AGB</w:t>
      </w:r>
      <w:r w:rsidRPr="00CE321C">
        <w:rPr>
          <w:rFonts w:ascii="Arial" w:eastAsia="Times New Roman" w:hAnsi="Arial" w:cs="Arial"/>
          <w:color w:val="333333"/>
          <w:sz w:val="20"/>
          <w:szCs w:val="20"/>
          <w:lang w:eastAsia="sv-SE"/>
        </w:rPr>
        <w:br/>
        <w:t xml:space="preserve">Arbetar du på en arbetsplats med kollektivavtal omfattas du av AGB, Försäkring om avgångsbidrag. AGB riktar sig till anställda som förlorar jobbet. Du ska ha fyllt 40 år vid tillsvidareanställningens upphörande och varit anställd minst 50 månader under en femårsperiod hos ett eller flera företag som varit anslutna till AGB-försäkringen. Femårsperioden räknas utifrån tillsvidareanställningens upphörande. </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Du har rätt till AGB längst t.o.m. den månad före den du fyller 65 år.</w:t>
      </w:r>
      <w:r w:rsidRPr="00CE321C">
        <w:rPr>
          <w:rFonts w:ascii="Arial" w:eastAsia="Times New Roman" w:hAnsi="Arial" w:cs="Arial"/>
          <w:color w:val="333333"/>
          <w:sz w:val="20"/>
          <w:szCs w:val="20"/>
          <w:lang w:eastAsia="sv-SE"/>
        </w:rPr>
        <w:br/>
      </w:r>
      <w:r w:rsidRPr="00CE321C">
        <w:rPr>
          <w:rFonts w:ascii="Arial" w:eastAsia="Times New Roman" w:hAnsi="Arial" w:cs="Arial"/>
          <w:color w:val="333333"/>
          <w:sz w:val="20"/>
          <w:szCs w:val="20"/>
          <w:lang w:eastAsia="sv-SE"/>
        </w:rPr>
        <w:br/>
        <w:t>Mer information om AGB, Försäkring om avgångsbidrag, får du av din försäkringsinformatör, ditt skyddsombud eller din avdelning.</w:t>
      </w:r>
    </w:p>
    <w:p w:rsidR="00CE321C" w:rsidRPr="00CE321C" w:rsidRDefault="00CE321C" w:rsidP="00CE321C">
      <w:pPr>
        <w:shd w:val="clear" w:color="auto" w:fill="FFFFFF"/>
        <w:spacing w:before="30" w:after="330" w:line="384" w:lineRule="atLeast"/>
        <w:rPr>
          <w:rFonts w:ascii="Arial" w:eastAsia="Times New Roman" w:hAnsi="Arial" w:cs="Arial"/>
          <w:color w:val="333333"/>
          <w:sz w:val="20"/>
          <w:szCs w:val="20"/>
          <w:lang w:eastAsia="sv-SE"/>
        </w:rPr>
      </w:pPr>
      <w:r w:rsidRPr="00CE321C">
        <w:rPr>
          <w:rFonts w:ascii="Arial" w:eastAsia="Times New Roman" w:hAnsi="Arial" w:cs="Arial"/>
          <w:b/>
          <w:bCs/>
          <w:color w:val="333333"/>
          <w:sz w:val="20"/>
          <w:szCs w:val="20"/>
          <w:lang w:eastAsia="sv-SE"/>
        </w:rPr>
        <w:t>Föräldrapenningtillägg - FPT</w:t>
      </w:r>
      <w:r w:rsidRPr="00CE321C">
        <w:rPr>
          <w:rFonts w:ascii="Arial" w:eastAsia="Times New Roman" w:hAnsi="Arial" w:cs="Arial"/>
          <w:b/>
          <w:bCs/>
          <w:color w:val="333333"/>
          <w:sz w:val="20"/>
          <w:szCs w:val="20"/>
          <w:lang w:eastAsia="sv-SE"/>
        </w:rPr>
        <w:br/>
      </w:r>
      <w:r w:rsidRPr="00CE321C">
        <w:rPr>
          <w:rFonts w:ascii="Arial" w:eastAsia="Times New Roman" w:hAnsi="Arial" w:cs="Arial"/>
          <w:color w:val="333333"/>
          <w:sz w:val="20"/>
          <w:szCs w:val="20"/>
          <w:lang w:eastAsia="sv-SE"/>
        </w:rPr>
        <w:t xml:space="preserve">Arbetar du på en arbetsplats med kollektivavtal kan du få ett </w:t>
      </w:r>
      <w:proofErr w:type="spellStart"/>
      <w:r w:rsidRPr="00CE321C">
        <w:rPr>
          <w:rFonts w:ascii="Arial" w:eastAsia="Times New Roman" w:hAnsi="Arial" w:cs="Arial"/>
          <w:color w:val="333333"/>
          <w:sz w:val="20"/>
          <w:szCs w:val="20"/>
          <w:lang w:eastAsia="sv-SE"/>
        </w:rPr>
        <w:t>föräldrapenningstillägg</w:t>
      </w:r>
      <w:proofErr w:type="spellEnd"/>
      <w:r w:rsidRPr="00CE321C">
        <w:rPr>
          <w:rFonts w:ascii="Arial" w:eastAsia="Times New Roman" w:hAnsi="Arial" w:cs="Arial"/>
          <w:color w:val="333333"/>
          <w:sz w:val="20"/>
          <w:szCs w:val="20"/>
          <w:lang w:eastAsia="sv-SE"/>
        </w:rPr>
        <w:t xml:space="preserve"> som ger dig 10 procent extra när du är föräldraledig, utöver de 80 procent du redan får från Försäkringskassan. Och om du tjänar mer än Försäkringskassans tak för ersättning får du 90 procent på den del av lönen som överstiger taket.</w:t>
      </w:r>
    </w:p>
    <w:p w:rsidR="00CE321C" w:rsidRPr="00CE321C" w:rsidRDefault="00CE321C" w:rsidP="00CE321C">
      <w:pPr>
        <w:shd w:val="clear" w:color="auto" w:fill="FFFFFF"/>
        <w:spacing w:before="30" w:after="330" w:line="384" w:lineRule="atLeast"/>
        <w:rPr>
          <w:rFonts w:ascii="Arial" w:eastAsia="Times New Roman" w:hAnsi="Arial" w:cs="Arial"/>
          <w:color w:val="333333"/>
          <w:sz w:val="20"/>
          <w:szCs w:val="20"/>
          <w:lang w:eastAsia="sv-SE"/>
        </w:rPr>
      </w:pPr>
      <w:r w:rsidRPr="00CE321C">
        <w:rPr>
          <w:rFonts w:ascii="Arial" w:eastAsia="Times New Roman" w:hAnsi="Arial" w:cs="Arial"/>
          <w:color w:val="333333"/>
          <w:sz w:val="20"/>
          <w:szCs w:val="20"/>
          <w:lang w:eastAsia="sv-SE"/>
        </w:rPr>
        <w:t xml:space="preserve">Förutsättningen är, förutom att din nuvarande arbetsgivare har kollektivavtal, att du har arbetat där eller hos andra arbetsgivare med kollektivavtal under minst 12 </w:t>
      </w:r>
      <w:r w:rsidRPr="00CE321C">
        <w:rPr>
          <w:rFonts w:ascii="Arial" w:eastAsia="Times New Roman" w:hAnsi="Arial" w:cs="Arial"/>
          <w:color w:val="333333"/>
          <w:sz w:val="20"/>
          <w:szCs w:val="20"/>
          <w:lang w:eastAsia="sv-SE"/>
        </w:rPr>
        <w:lastRenderedPageBreak/>
        <w:t>månader de senaste fyra åren. Då omfattas du automatiskt av försäkringen som ger max 180 dagars ersättning under en sammanhållen period.</w:t>
      </w:r>
    </w:p>
    <w:p w:rsidR="00CE321C" w:rsidRPr="00CE321C" w:rsidRDefault="00CE321C" w:rsidP="00CE321C">
      <w:pPr>
        <w:shd w:val="clear" w:color="auto" w:fill="FFFFFF"/>
        <w:spacing w:before="30" w:after="330" w:line="384" w:lineRule="atLeast"/>
        <w:rPr>
          <w:rFonts w:ascii="Arial" w:eastAsia="Times New Roman" w:hAnsi="Arial" w:cs="Arial"/>
          <w:color w:val="333333"/>
          <w:sz w:val="20"/>
          <w:szCs w:val="20"/>
          <w:lang w:eastAsia="sv-SE"/>
        </w:rPr>
      </w:pPr>
      <w:r w:rsidRPr="00CE321C">
        <w:rPr>
          <w:rFonts w:ascii="Arial" w:eastAsia="Times New Roman" w:hAnsi="Arial" w:cs="Arial"/>
          <w:color w:val="333333"/>
          <w:sz w:val="20"/>
          <w:szCs w:val="20"/>
          <w:lang w:eastAsia="sv-SE"/>
        </w:rPr>
        <w:t>Glöm bara inte att du själv måste anmäla till AFA Försäkring. Då missar du inte heller premien till din kommande pension när du är föräldraledig. Dubbel vinst, med andra ord.</w:t>
      </w:r>
    </w:p>
    <w:p w:rsidR="00076F44" w:rsidRDefault="00076F44" w:rsidP="00CA550A">
      <w:bookmarkStart w:id="0" w:name="_GoBack"/>
      <w:bookmarkEnd w:id="0"/>
    </w:p>
    <w:sectPr w:rsidR="00076F44" w:rsidSect="00BA39AB">
      <w:headerReference w:type="even" r:id="rId6"/>
      <w:headerReference w:type="default" r:id="rId7"/>
      <w:footerReference w:type="even" r:id="rId8"/>
      <w:footerReference w:type="default" r:id="rId9"/>
      <w:headerReference w:type="first" r:id="rId10"/>
      <w:footerReference w:type="first" r:id="rId11"/>
      <w:pgSz w:w="11906" w:h="16838" w:code="9"/>
      <w:pgMar w:top="1417" w:right="2268"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1C" w:rsidRDefault="00CE321C" w:rsidP="00DA39F3">
      <w:r>
        <w:separator/>
      </w:r>
    </w:p>
  </w:endnote>
  <w:endnote w:type="continuationSeparator" w:id="0">
    <w:p w:rsidR="00CE321C" w:rsidRDefault="00CE321C" w:rsidP="00D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egatoWeb">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1C" w:rsidRDefault="00CE321C" w:rsidP="00DA39F3">
      <w:r>
        <w:separator/>
      </w:r>
    </w:p>
  </w:footnote>
  <w:footnote w:type="continuationSeparator" w:id="0">
    <w:p w:rsidR="00CE321C" w:rsidRDefault="00CE321C" w:rsidP="00DA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1C"/>
    <w:rsid w:val="00076F44"/>
    <w:rsid w:val="003464E7"/>
    <w:rsid w:val="00383103"/>
    <w:rsid w:val="004828CF"/>
    <w:rsid w:val="005706A5"/>
    <w:rsid w:val="00681DDA"/>
    <w:rsid w:val="00BA39AB"/>
    <w:rsid w:val="00CA550A"/>
    <w:rsid w:val="00CE321C"/>
    <w:rsid w:val="00DA3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DA"/>
    <w:rPr>
      <w:rFonts w:ascii="Times New Roman" w:hAnsi="Times New Roman"/>
    </w:rPr>
  </w:style>
  <w:style w:type="paragraph" w:styleId="Rubrik1">
    <w:name w:val="heading 1"/>
    <w:basedOn w:val="Normal"/>
    <w:next w:val="Normal"/>
    <w:link w:val="Rubrik1Char"/>
    <w:uiPriority w:val="9"/>
    <w:qFormat/>
    <w:rsid w:val="00CA550A"/>
    <w:pPr>
      <w:keepNext/>
      <w:keepLines/>
      <w:spacing w:before="48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CA550A"/>
    <w:pPr>
      <w:keepNext/>
      <w:keepLines/>
      <w:spacing w:before="200"/>
      <w:outlineLvl w:val="1"/>
    </w:pPr>
    <w:rPr>
      <w:rFonts w:ascii="Arial" w:eastAsiaTheme="majorEastAsia" w:hAnsi="Arial" w:cstheme="majorBidi"/>
      <w:b/>
      <w:bCs/>
      <w:sz w:val="24"/>
      <w:szCs w:val="26"/>
    </w:rPr>
  </w:style>
  <w:style w:type="paragraph" w:styleId="Rubrik3">
    <w:name w:val="heading 3"/>
    <w:basedOn w:val="Normal"/>
    <w:next w:val="Normal"/>
    <w:link w:val="Rubrik3Char"/>
    <w:uiPriority w:val="9"/>
    <w:semiHidden/>
    <w:unhideWhenUsed/>
    <w:qFormat/>
    <w:rsid w:val="00CA550A"/>
    <w:pPr>
      <w:keepNext/>
      <w:keepLines/>
      <w:spacing w:before="200"/>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550A"/>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CA550A"/>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semiHidden/>
    <w:rsid w:val="00CA550A"/>
    <w:rPr>
      <w:rFonts w:ascii="Arial" w:eastAsiaTheme="majorEastAsia" w:hAnsi="Arial" w:cstheme="majorBidi"/>
      <w:bCs/>
      <w:i/>
    </w:rPr>
  </w:style>
  <w:style w:type="paragraph" w:styleId="Ingetavstnd">
    <w:name w:val="No Spacing"/>
    <w:uiPriority w:val="1"/>
    <w:qFormat/>
    <w:rsid w:val="00681DDA"/>
    <w:rPr>
      <w:rFonts w:ascii="Times New Roman" w:hAnsi="Times New Roman"/>
    </w:rPr>
  </w:style>
  <w:style w:type="paragraph" w:styleId="Sidhuvud">
    <w:name w:val="header"/>
    <w:basedOn w:val="Normal"/>
    <w:link w:val="SidhuvudChar"/>
    <w:uiPriority w:val="99"/>
    <w:unhideWhenUsed/>
    <w:rsid w:val="00DA39F3"/>
    <w:pPr>
      <w:tabs>
        <w:tab w:val="center" w:pos="4536"/>
        <w:tab w:val="right" w:pos="9072"/>
      </w:tabs>
    </w:pPr>
  </w:style>
  <w:style w:type="character" w:customStyle="1" w:styleId="SidhuvudChar">
    <w:name w:val="Sidhuvud Char"/>
    <w:basedOn w:val="Standardstycketeckensnitt"/>
    <w:link w:val="Sidhuvud"/>
    <w:uiPriority w:val="99"/>
    <w:rsid w:val="00DA39F3"/>
    <w:rPr>
      <w:rFonts w:ascii="Times New Roman" w:hAnsi="Times New Roman"/>
    </w:rPr>
  </w:style>
  <w:style w:type="paragraph" w:styleId="Sidfot">
    <w:name w:val="footer"/>
    <w:basedOn w:val="Normal"/>
    <w:link w:val="SidfotChar"/>
    <w:uiPriority w:val="99"/>
    <w:unhideWhenUsed/>
    <w:rsid w:val="00DA39F3"/>
    <w:pPr>
      <w:tabs>
        <w:tab w:val="center" w:pos="4536"/>
        <w:tab w:val="right" w:pos="9072"/>
      </w:tabs>
    </w:pPr>
  </w:style>
  <w:style w:type="character" w:customStyle="1" w:styleId="SidfotChar">
    <w:name w:val="Sidfot Char"/>
    <w:basedOn w:val="Standardstycketeckensnitt"/>
    <w:link w:val="Sidfot"/>
    <w:uiPriority w:val="99"/>
    <w:rsid w:val="00DA39F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03417">
      <w:bodyDiv w:val="1"/>
      <w:marLeft w:val="0"/>
      <w:marRight w:val="0"/>
      <w:marTop w:val="0"/>
      <w:marBottom w:val="0"/>
      <w:divBdr>
        <w:top w:val="none" w:sz="0" w:space="0" w:color="auto"/>
        <w:left w:val="none" w:sz="0" w:space="0" w:color="auto"/>
        <w:bottom w:val="none" w:sz="0" w:space="0" w:color="auto"/>
        <w:right w:val="none" w:sz="0" w:space="0" w:color="auto"/>
      </w:divBdr>
      <w:divsChild>
        <w:div w:id="2098821901">
          <w:marLeft w:val="0"/>
          <w:marRight w:val="0"/>
          <w:marTop w:val="0"/>
          <w:marBottom w:val="0"/>
          <w:divBdr>
            <w:top w:val="none" w:sz="0" w:space="0" w:color="auto"/>
            <w:left w:val="none" w:sz="0" w:space="0" w:color="auto"/>
            <w:bottom w:val="none" w:sz="0" w:space="0" w:color="auto"/>
            <w:right w:val="none" w:sz="0" w:space="0" w:color="auto"/>
          </w:divBdr>
          <w:divsChild>
            <w:div w:id="1071543704">
              <w:marLeft w:val="0"/>
              <w:marRight w:val="0"/>
              <w:marTop w:val="0"/>
              <w:marBottom w:val="0"/>
              <w:divBdr>
                <w:top w:val="none" w:sz="0" w:space="0" w:color="auto"/>
                <w:left w:val="none" w:sz="0" w:space="0" w:color="auto"/>
                <w:bottom w:val="none" w:sz="0" w:space="0" w:color="auto"/>
                <w:right w:val="none" w:sz="0" w:space="0" w:color="auto"/>
              </w:divBdr>
              <w:divsChild>
                <w:div w:id="1457676810">
                  <w:marLeft w:val="0"/>
                  <w:marRight w:val="0"/>
                  <w:marTop w:val="150"/>
                  <w:marBottom w:val="0"/>
                  <w:divBdr>
                    <w:top w:val="none" w:sz="0" w:space="0" w:color="auto"/>
                    <w:left w:val="none" w:sz="0" w:space="0" w:color="auto"/>
                    <w:bottom w:val="none" w:sz="0" w:space="0" w:color="auto"/>
                    <w:right w:val="none" w:sz="0" w:space="0" w:color="auto"/>
                  </w:divBdr>
                  <w:divsChild>
                    <w:div w:id="1277952409">
                      <w:marLeft w:val="0"/>
                      <w:marRight w:val="0"/>
                      <w:marTop w:val="0"/>
                      <w:marBottom w:val="0"/>
                      <w:divBdr>
                        <w:top w:val="none" w:sz="0" w:space="0" w:color="auto"/>
                        <w:left w:val="none" w:sz="0" w:space="0" w:color="auto"/>
                        <w:bottom w:val="none" w:sz="0" w:space="0" w:color="auto"/>
                        <w:right w:val="none" w:sz="0" w:space="0" w:color="auto"/>
                      </w:divBdr>
                      <w:divsChild>
                        <w:div w:id="4056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4638</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2017-01-30T09:53:00Z</dcterms:created>
  <dcterms:modified xsi:type="dcterms:W3CDTF">2017-01-30T09:53:00Z</dcterms:modified>
</cp:coreProperties>
</file>